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Arial" w:hAnsi="Arial"/>
          <w:b/>
          <w:i w:val="0"/>
          <w:color w:val="062B55"/>
          <w:sz w:val="34"/>
        </w:rPr>
        <w:t>ARTIST REPRESENTATION AGREEMENT</w:t>
      </w:r>
    </w:p>
    <w:p>
      <w:pPr>
        <w:spacing w:after="200"/>
        <w:jc w:val="center"/>
      </w:pPr>
      <w:r>
        <w:rPr>
          <w:rFonts w:ascii="Arial" w:hAnsi="Arial"/>
          <w:b/>
          <w:i w:val="0"/>
          <w:color w:val="C9952E"/>
          <w:sz w:val="22"/>
        </w:rPr>
        <w:t>2027-28 SEASON</w:t>
      </w:r>
    </w:p>
    <w:tbl>
      <w:tblPr>
        <w:tblW w:type="auto" w:w="0"/>
        <w:jc w:val="center"/>
        <w:tblLayout w:type="fixed"/>
        <w:tblLook w:firstColumn="1" w:firstRow="1" w:lastColumn="0" w:lastRow="0" w:noHBand="0" w:noVBand="1" w:val="04A0"/>
        <w:tblBorders>
          <w:top w:val="single" w:sz="6" w:color="8FA4B8"/>
          <w:left w:val="single" w:sz="6" w:color="8FA4B8"/>
          <w:bottom w:val="single" w:sz="6" w:color="8FA4B8"/>
          <w:right w:val="single" w:sz="6" w:color="8FA4B8"/>
          <w:insideH w:val="single" w:sz="6" w:color="8FA4B8"/>
          <w:insideV w:val="single" w:sz="6" w:color="8FA4B8"/>
        </w:tblBorders>
      </w:tblPr>
      <w:tblGrid>
        <w:gridCol w:w="2520"/>
        <w:gridCol w:w="6840"/>
      </w:tblGrid>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ARTIST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[ARTIST/ENSEMBLE NAME]</w:t>
            </w:r>
          </w:p>
        </w:tc>
      </w:tr>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AUTHORIZED REPRESENTATIVE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[LEGAL NAME OF ARTIST OR AUTHORIZED REPRESENTATIVE]</w:t>
            </w:r>
          </w:p>
        </w:tc>
      </w:tr>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REPRESENTATIVE ADDRESS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[STREET, CITY, STATE/PROVINCE, POSTAL CODE, COUNTRY]</w:t>
            </w:r>
          </w:p>
        </w:tc>
      </w:tr>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REPRESENTATIVE TELEPHONE / EMAIL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[TELEPHONE]  |  [EMAIL]</w:t>
            </w:r>
          </w:p>
        </w:tc>
      </w:tr>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AGREEMENT EFFECTIVE DATE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[DATE OF LAST SIGNATURE]</w:t>
            </w:r>
          </w:p>
        </w:tc>
      </w:tr>
    </w:tbl>
    <w:p>
      <w:pPr>
        <w:keepNext w:val="0"/>
        <w:spacing w:before="0" w:after="120" w:line="254" w:lineRule="auto"/>
        <w:jc w:val="left"/>
      </w:pPr>
      <w:r>
        <w:rPr>
          <w:rFonts w:ascii="Arial" w:hAnsi="Arial"/>
          <w:b w:val="0"/>
          <w:i w:val="0"/>
          <w:color w:val="111111"/>
          <w:sz w:val="18"/>
        </w:rPr>
        <w:t>This Artist Representation Agreement (Agreement) is between Live On Stage, Inc. (LOS) and the ARTIST/AUTHORIZED REPRESENTATIVE identified above. It becomes effective on the date of the last required signature and continues through May 31, 2028, unless earlier terminated in accordance with this Agreement.</w:t>
      </w:r>
    </w:p>
    <w:p>
      <w:pPr>
        <w:keepNext w:val="0"/>
        <w:spacing w:before="0" w:after="140" w:line="254" w:lineRule="auto"/>
        <w:jc w:val="left"/>
      </w:pPr>
      <w:r>
        <w:rPr>
          <w:rFonts w:ascii="Arial" w:hAnsi="Arial"/>
          <w:b/>
          <w:i w:val="0"/>
          <w:color w:val="062B55"/>
          <w:sz w:val="18"/>
        </w:rPr>
        <w:t>The Additional Terms and Conditions, fully executed Tour Guideline Sheet, applicable STAR Education pages, and Performance Program are incorporated into this Agreement.</w:t>
      </w:r>
    </w:p>
    <w:tbl>
      <w:tblPr>
        <w:tblW w:type="auto" w:w="0"/>
        <w:jc w:val="center"/>
        <w:tblLayout w:type="fixed"/>
        <w:tblLook w:firstColumn="1" w:firstRow="1" w:lastColumn="0" w:lastRow="0" w:noHBand="0" w:noVBand="1" w:val="04A0"/>
        <w:tblBorders>
          <w:top w:val="single" w:sz="4" w:color="062B55"/>
          <w:left w:val="single" w:sz="4" w:color="062B55"/>
          <w:bottom w:val="single" w:sz="4" w:color="062B55"/>
          <w:right w:val="single" w:sz="4" w:color="062B55"/>
          <w:insideH w:val="single" w:sz="4" w:color="062B55"/>
          <w:insideV w:val="single" w:sz="4" w:color="062B55"/>
        </w:tblBorders>
      </w:tblPr>
      <w:tblGrid>
        <w:gridCol w:w="9936"/>
      </w:tblGrid>
      <w:tr>
        <w:trPr>
          <w:cantSplit/>
        </w:trPr>
        <w:tc>
          <w:tcPr>
            <w:tcW w:type="dxa" w:w="9936"/>
            <w:shd w:fill="062B55"/>
            <w:vAlign w:val="center"/>
            <w:tcMar>
              <w:top w:w="80" w:type="dxa"/>
              <w:start w:w="100" w:type="dxa"/>
              <w:bottom w:w="80" w:type="dxa"/>
              <w:end w:w="100" w:type="dxa"/>
            </w:tcMar>
          </w:tcPr>
          <w:p>
            <w:pPr>
              <w:spacing w:after="0"/>
            </w:pPr>
            <w:r>
              <w:rPr>
                <w:rFonts w:ascii="Arial" w:hAnsi="Arial"/>
                <w:b/>
                <w:i w:val="0"/>
                <w:color w:val="FFFFFF"/>
                <w:sz w:val="20"/>
              </w:rPr>
              <w:t>LOS OBLIGATIONS</w:t>
            </w:r>
          </w:p>
        </w:tc>
      </w:tr>
    </w:tbl>
    <w:p>
      <w:pPr>
        <w:keepNext w:val="0"/>
        <w:spacing w:before="0" w:after="20" w:line="254" w:lineRule="auto"/>
        <w:jc w:val="left"/>
      </w:pPr>
      <w:r>
        <w:rPr>
          <w:rFonts w:ascii="Arial" w:hAnsi="Arial"/>
          <w:b w:val="0"/>
          <w:i w:val="0"/>
          <w:color w:val="111111"/>
          <w:sz w:val="18"/>
        </w:rPr>
      </w:r>
    </w:p>
    <w:p>
      <w:pPr>
        <w:spacing w:after="100" w:line="254" w:lineRule="auto"/>
        <w:ind w:left="317" w:hanging="317"/>
      </w:pPr>
      <w:r>
        <w:rPr>
          <w:rFonts w:ascii="Arial" w:hAnsi="Arial"/>
          <w:b/>
          <w:i w:val="0"/>
          <w:color w:val="062B55"/>
          <w:sz w:val="18"/>
        </w:rPr>
        <w:t xml:space="preserve">1.  EXCLUSIVE REPRESENTATION: </w:t>
      </w:r>
      <w:r>
        <w:rPr>
          <w:rFonts w:ascii="Arial" w:hAnsi="Arial"/>
          <w:b w:val="0"/>
          <w:i w:val="0"/>
          <w:color w:val="111111"/>
          <w:sz w:val="18"/>
        </w:rPr>
        <w:t>LOS will exclusively represent Artist for booking, contracting, and related matters involving LOS Presenters, former LOS Presenters, local community concert organizations, and organizations or buyers attending the Live On Stage National Conference during the Agreement term. Other engagements sought by LOS outside this defined market require approval by both LOS and ARTIST/AUTHORIZED REPRESENTATIVE.</w:t>
      </w:r>
    </w:p>
    <w:p>
      <w:pPr>
        <w:spacing w:after="100" w:line="254" w:lineRule="auto"/>
        <w:ind w:left="317" w:hanging="317"/>
      </w:pPr>
      <w:r>
        <w:rPr>
          <w:rFonts w:ascii="Arial" w:hAnsi="Arial"/>
          <w:b/>
          <w:i w:val="0"/>
          <w:color w:val="062B55"/>
          <w:sz w:val="18"/>
        </w:rPr>
        <w:t xml:space="preserve">2.  LOS BOOKING EFFORTS: </w:t>
      </w:r>
      <w:r>
        <w:rPr>
          <w:rFonts w:ascii="Arial" w:hAnsi="Arial"/>
          <w:b w:val="0"/>
          <w:i w:val="0"/>
          <w:color w:val="111111"/>
          <w:sz w:val="18"/>
        </w:rPr>
        <w:t>LOS will use commercially reasonable efforts to secure performance engagements for Artist during the season. This Agreement does not guarantee a minimum or maximum number of engagements.</w:t>
      </w:r>
    </w:p>
    <w:p>
      <w:pPr>
        <w:spacing w:after="100" w:line="254" w:lineRule="auto"/>
        <w:ind w:left="317" w:hanging="317"/>
      </w:pPr>
      <w:r>
        <w:rPr>
          <w:rFonts w:ascii="Arial" w:hAnsi="Arial"/>
          <w:b/>
          <w:i w:val="0"/>
          <w:color w:val="062B55"/>
          <w:sz w:val="18"/>
        </w:rPr>
        <w:t xml:space="preserve">3.  TOUR PERIOD AND GUIDELINES: </w:t>
      </w:r>
      <w:r>
        <w:rPr>
          <w:rFonts w:ascii="Arial" w:hAnsi="Arial"/>
          <w:b w:val="0"/>
          <w:i w:val="0"/>
          <w:color w:val="111111"/>
          <w:sz w:val="18"/>
        </w:rPr>
        <w:t>Artist will be available during the periods recorded on the executed Tour Guideline Sheet. LOS may use the recorded guideline information to evaluate proposed dates, but the signed Tour Guideline Sheet remains authoritative.</w:t>
      </w:r>
    </w:p>
    <w:p>
      <w:pPr>
        <w:spacing w:after="80" w:line="250" w:lineRule="auto"/>
        <w:ind w:left="691" w:hanging="403"/>
      </w:pPr>
      <w:r>
        <w:rPr>
          <w:rFonts w:ascii="Arial" w:hAnsi="Arial"/>
          <w:b/>
          <w:i w:val="0"/>
          <w:color w:val="062B55"/>
          <w:sz w:val="17"/>
        </w:rPr>
        <w:t xml:space="preserve">A)  WITHIN-GUIDELINE DATES: </w:t>
      </w:r>
      <w:r>
        <w:rPr>
          <w:rFonts w:ascii="Arial" w:hAnsi="Arial"/>
          <w:b w:val="0"/>
          <w:i w:val="0"/>
          <w:color w:val="111111"/>
          <w:sz w:val="17"/>
        </w:rPr>
        <w:t>A proposed engagement that falls within the executed Tour Guidelines is preapproved by Artist. Artist will accept and perform confirmed dates that fall within those guidelines.</w:t>
      </w:r>
    </w:p>
    <w:p>
      <w:pPr>
        <w:spacing w:after="80" w:line="250" w:lineRule="auto"/>
        <w:ind w:left="691" w:hanging="403"/>
      </w:pPr>
      <w:r>
        <w:rPr>
          <w:rFonts w:ascii="Arial" w:hAnsi="Arial"/>
          <w:b/>
          <w:i w:val="0"/>
          <w:color w:val="062B55"/>
          <w:sz w:val="17"/>
        </w:rPr>
        <w:t xml:space="preserve">B)  OUTSIDE-GUIDELINE DATES: </w:t>
      </w:r>
      <w:r>
        <w:rPr>
          <w:rFonts w:ascii="Arial" w:hAnsi="Arial"/>
          <w:b w:val="0"/>
          <w:i w:val="0"/>
          <w:color w:val="111111"/>
          <w:sz w:val="17"/>
        </w:rPr>
        <w:t>A proposed engagement outside the executed Tour Guidelines requires specific approval from Artist or an authorized representative. Approval is an exception for that date and does not amend this Agreement.</w:t>
      </w:r>
    </w:p>
    <w:p>
      <w:pPr>
        <w:spacing w:after="80" w:line="250" w:lineRule="auto"/>
        <w:ind w:left="691" w:hanging="403"/>
      </w:pPr>
      <w:r>
        <w:rPr>
          <w:rFonts w:ascii="Arial" w:hAnsi="Arial"/>
          <w:b/>
          <w:i w:val="0"/>
          <w:color w:val="062B55"/>
          <w:sz w:val="17"/>
        </w:rPr>
        <w:t xml:space="preserve">C)  ARTIST LIMITATIONS: </w:t>
      </w:r>
      <w:r>
        <w:rPr>
          <w:rFonts w:ascii="Arial" w:hAnsi="Arial"/>
          <w:b w:val="0"/>
          <w:i w:val="0"/>
          <w:color w:val="111111"/>
          <w:sz w:val="17"/>
        </w:rPr>
        <w:t>Maximum bookings, tour-leg length, required time off, mileage limits, travel conditions, availability, and avoid dates must be stated on the Tour Guideline Sheet.</w:t>
      </w:r>
    </w:p>
    <w:p>
      <w:pPr>
        <w:spacing w:after="80" w:line="250" w:lineRule="auto"/>
        <w:ind w:left="691" w:hanging="403"/>
      </w:pPr>
      <w:r>
        <w:rPr>
          <w:rFonts w:ascii="Arial" w:hAnsi="Arial"/>
          <w:b/>
          <w:i w:val="0"/>
          <w:color w:val="062B55"/>
          <w:sz w:val="17"/>
        </w:rPr>
        <w:t xml:space="preserve">D)  WITHIN-GUIDELINE REJECTION: </w:t>
      </w:r>
      <w:r>
        <w:rPr>
          <w:rFonts w:ascii="Arial" w:hAnsi="Arial"/>
          <w:b w:val="0"/>
          <w:i w:val="0"/>
          <w:color w:val="111111"/>
          <w:sz w:val="17"/>
        </w:rPr>
        <w:t>If Artist rejects a date that falls within the executed Tour Guidelines, LOS may cancel the applicable series of dates or replace Artist, subject to the final legally approved language of this Agreement.</w:t>
      </w:r>
    </w:p>
    <w:p>
      <w:pPr>
        <w:spacing w:after="100" w:line="254" w:lineRule="auto"/>
        <w:ind w:left="317" w:hanging="317"/>
      </w:pPr>
      <w:r>
        <w:rPr>
          <w:rFonts w:ascii="Arial" w:hAnsi="Arial"/>
          <w:b/>
          <w:i w:val="0"/>
          <w:color w:val="062B55"/>
          <w:sz w:val="18"/>
        </w:rPr>
        <w:t xml:space="preserve">4.  ARTIST PERFORMANCE AGREEMENT: </w:t>
      </w:r>
      <w:r>
        <w:rPr>
          <w:rFonts w:ascii="Arial" w:hAnsi="Arial"/>
          <w:b w:val="0"/>
          <w:i w:val="0"/>
          <w:color w:val="111111"/>
          <w:sz w:val="18"/>
        </w:rPr>
        <w:t>After the applicable concerts are approved, LOS will issue one season-wide Artist Performance Agreement, bylined Single-Season Performance Contract, stating the confirmed engagements, compensation, dates, times, locations, and payment schedule.</w:t>
      </w:r>
    </w:p>
    <w:p>
      <w:pPr>
        <w:spacing w:after="100" w:line="254" w:lineRule="auto"/>
        <w:ind w:left="317" w:hanging="317"/>
      </w:pPr>
      <w:r>
        <w:rPr>
          <w:rFonts w:ascii="Arial" w:hAnsi="Arial"/>
          <w:b/>
          <w:i w:val="0"/>
          <w:color w:val="062B55"/>
          <w:sz w:val="18"/>
        </w:rPr>
        <w:t xml:space="preserve">5.  ADVANCE INFORMATION: </w:t>
      </w:r>
      <w:r>
        <w:rPr>
          <w:rFonts w:ascii="Arial" w:hAnsi="Arial"/>
          <w:b w:val="0"/>
          <w:i w:val="0"/>
          <w:color w:val="111111"/>
          <w:sz w:val="18"/>
        </w:rPr>
        <w:t>LOS will provide the applicable Presenter, venue, principal contact, technical contact, town, and other pertinent information needed to advance each confirmed engagement.</w:t>
      </w:r>
    </w:p>
    <w:p>
      <w:pPr>
        <w:pageBreakBefore/>
        <w:spacing w:after="40"/>
        <w:jc w:val="center"/>
      </w:pPr>
      <w:r>
        <w:rPr>
          <w:rFonts w:ascii="Arial" w:hAnsi="Arial"/>
          <w:b/>
          <w:i w:val="0"/>
          <w:color w:val="062B55"/>
          <w:sz w:val="34"/>
        </w:rPr>
        <w:t>ARTIST COMPENSATION AND OBLIGATIONS</w:t>
      </w:r>
    </w:p>
    <w:p>
      <w:pPr>
        <w:spacing w:after="200"/>
        <w:jc w:val="center"/>
      </w:pPr>
      <w:r>
        <w:rPr>
          <w:rFonts w:ascii="Arial" w:hAnsi="Arial"/>
          <w:b/>
          <w:i w:val="0"/>
          <w:color w:val="C9952E"/>
          <w:sz w:val="22"/>
        </w:rPr>
        <w:t>Artist Representation Agreement - 2027-28</w:t>
      </w:r>
    </w:p>
    <w:tbl>
      <w:tblPr>
        <w:tblW w:type="auto" w:w="0"/>
        <w:jc w:val="center"/>
        <w:tblLayout w:type="fixed"/>
        <w:tblLook w:firstColumn="1" w:firstRow="1" w:lastColumn="0" w:lastRow="0" w:noHBand="0" w:noVBand="1" w:val="04A0"/>
        <w:tblBorders>
          <w:top w:val="single" w:sz="4" w:color="062B55"/>
          <w:left w:val="single" w:sz="4" w:color="062B55"/>
          <w:bottom w:val="single" w:sz="4" w:color="062B55"/>
          <w:right w:val="single" w:sz="4" w:color="062B55"/>
          <w:insideH w:val="single" w:sz="4" w:color="062B55"/>
          <w:insideV w:val="single" w:sz="4" w:color="062B55"/>
        </w:tblBorders>
      </w:tblPr>
      <w:tblGrid>
        <w:gridCol w:w="9936"/>
      </w:tblGrid>
      <w:tr>
        <w:trPr>
          <w:cantSplit/>
        </w:trPr>
        <w:tc>
          <w:tcPr>
            <w:tcW w:type="dxa" w:w="9936"/>
            <w:shd w:fill="062B55"/>
            <w:vAlign w:val="center"/>
            <w:tcMar>
              <w:top w:w="80" w:type="dxa"/>
              <w:start w:w="100" w:type="dxa"/>
              <w:bottom w:w="80" w:type="dxa"/>
              <w:end w:w="100" w:type="dxa"/>
            </w:tcMar>
          </w:tcPr>
          <w:p>
            <w:pPr>
              <w:spacing w:after="0"/>
            </w:pPr>
            <w:r>
              <w:rPr>
                <w:rFonts w:ascii="Arial" w:hAnsi="Arial"/>
                <w:b/>
                <w:i w:val="0"/>
                <w:color w:val="FFFFFF"/>
                <w:sz w:val="20"/>
              </w:rPr>
              <w:t>CONFIDENTIAL ARTIST COMPENSATION</w:t>
            </w:r>
          </w:p>
        </w:tc>
      </w:tr>
    </w:tbl>
    <w:p>
      <w:pPr>
        <w:keepNext w:val="0"/>
        <w:spacing w:before="0" w:after="20" w:line="254" w:lineRule="auto"/>
        <w:jc w:val="left"/>
      </w:pPr>
      <w:r>
        <w:rPr>
          <w:rFonts w:ascii="Arial" w:hAnsi="Arial"/>
          <w:b w:val="0"/>
          <w:i w:val="0"/>
          <w:color w:val="111111"/>
          <w:sz w:val="18"/>
        </w:rPr>
      </w:r>
    </w:p>
    <w:tbl>
      <w:tblPr>
        <w:tblW w:type="auto" w:w="0"/>
        <w:jc w:val="center"/>
        <w:tblLayout w:type="fixed"/>
        <w:tblLook w:firstColumn="1" w:firstRow="1" w:lastColumn="0" w:lastRow="0" w:noHBand="0" w:noVBand="1" w:val="04A0"/>
        <w:tblBorders>
          <w:top w:val="single" w:sz="6" w:color="8FA4B8"/>
          <w:left w:val="single" w:sz="6" w:color="8FA4B8"/>
          <w:bottom w:val="single" w:sz="6" w:color="8FA4B8"/>
          <w:right w:val="single" w:sz="6" w:color="8FA4B8"/>
          <w:insideH w:val="single" w:sz="6" w:color="8FA4B8"/>
          <w:insideV w:val="single" w:sz="6" w:color="8FA4B8"/>
        </w:tblBorders>
      </w:tblPr>
      <w:tblGrid>
        <w:gridCol w:w="2520"/>
        <w:gridCol w:w="6840"/>
      </w:tblGrid>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PER PERFORMANCE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$[AMOUNT] USD</w:t>
            </w:r>
          </w:p>
        </w:tc>
      </w:tr>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STAR MATINEE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[$AMOUNT USD PER SELECTED MATINEE OR NOT APPLICABLE]</w:t>
            </w:r>
          </w:p>
        </w:tc>
      </w:tr>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MASTER CLASS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[$AMOUNT USD PER SELECTED MASTER CLASS OR NOT APPLICABLE]</w:t>
            </w:r>
          </w:p>
        </w:tc>
      </w:tr>
    </w:tbl>
    <w:p>
      <w:pPr>
        <w:keepNext w:val="0"/>
        <w:spacing w:before="0" w:after="120" w:line="254" w:lineRule="auto"/>
        <w:jc w:val="left"/>
      </w:pPr>
      <w:r>
        <w:rPr>
          <w:rFonts w:ascii="Arial" w:hAnsi="Arial"/>
          <w:b w:val="0"/>
          <w:i w:val="0"/>
          <w:color w:val="111111"/>
          <w:sz w:val="17"/>
        </w:rPr>
        <w:t>These amounts are the complete compensation payable to Artist for the applicable services. Presenter-facing prices and LOS pricing are confidential and are determined solely by LOS. ARTIST/AUTHORIZED REPRESENTATIVE shall not disclose or discuss LOS Presenter pricing or the contents of this Agreement with a Presenter. These confidentiality obligations survive expiration or termination of this Agreement.</w:t>
      </w:r>
    </w:p>
    <w:p>
      <w:pPr>
        <w:spacing w:after="100" w:line="254" w:lineRule="auto"/>
        <w:ind w:left="317" w:hanging="317"/>
      </w:pPr>
      <w:r>
        <w:rPr>
          <w:rFonts w:ascii="Arial" w:hAnsi="Arial"/>
          <w:b/>
          <w:i w:val="0"/>
          <w:color w:val="062B55"/>
          <w:sz w:val="18"/>
        </w:rPr>
        <w:t xml:space="preserve">6.  PAYMENT SCHEDULE: </w:t>
      </w:r>
      <w:r>
        <w:rPr>
          <w:rFonts w:ascii="Arial" w:hAnsi="Arial"/>
          <w:b w:val="0"/>
          <w:i w:val="0"/>
          <w:color w:val="111111"/>
          <w:sz w:val="18"/>
        </w:rPr>
        <w:t>Artist compensation will be paid according to the payment schedule stated in the fully executed season-wide Artist Performance Agreement.</w:t>
      </w:r>
    </w:p>
    <w:tbl>
      <w:tblPr>
        <w:tblW w:type="auto" w:w="0"/>
        <w:jc w:val="center"/>
        <w:tblLayout w:type="fixed"/>
        <w:tblLook w:firstColumn="1" w:firstRow="1" w:lastColumn="0" w:lastRow="0" w:noHBand="0" w:noVBand="1" w:val="04A0"/>
        <w:tblBorders>
          <w:top w:val="single" w:sz="4" w:color="062B55"/>
          <w:left w:val="single" w:sz="4" w:color="062B55"/>
          <w:bottom w:val="single" w:sz="4" w:color="062B55"/>
          <w:right w:val="single" w:sz="4" w:color="062B55"/>
          <w:insideH w:val="single" w:sz="4" w:color="062B55"/>
          <w:insideV w:val="single" w:sz="4" w:color="062B55"/>
        </w:tblBorders>
      </w:tblPr>
      <w:tblGrid>
        <w:gridCol w:w="9936"/>
      </w:tblGrid>
      <w:tr>
        <w:trPr>
          <w:cantSplit/>
        </w:trPr>
        <w:tc>
          <w:tcPr>
            <w:tcW w:type="dxa" w:w="9936"/>
            <w:shd w:fill="062B55"/>
            <w:vAlign w:val="center"/>
            <w:tcMar>
              <w:top w:w="80" w:type="dxa"/>
              <w:start w:w="100" w:type="dxa"/>
              <w:bottom w:w="80" w:type="dxa"/>
              <w:end w:w="100" w:type="dxa"/>
            </w:tcMar>
          </w:tcPr>
          <w:p>
            <w:pPr>
              <w:spacing w:after="0"/>
            </w:pPr>
            <w:r>
              <w:rPr>
                <w:rFonts w:ascii="Arial" w:hAnsi="Arial"/>
                <w:b/>
                <w:i w:val="0"/>
                <w:color w:val="FFFFFF"/>
                <w:sz w:val="20"/>
              </w:rPr>
              <w:t>ARTIST / AUTHORIZED REPRESENTATIVE OBLIGATIONS</w:t>
            </w:r>
          </w:p>
        </w:tc>
      </w:tr>
    </w:tbl>
    <w:p>
      <w:pPr>
        <w:keepNext w:val="0"/>
        <w:spacing w:before="0" w:after="20" w:line="254" w:lineRule="auto"/>
        <w:jc w:val="left"/>
      </w:pPr>
      <w:r>
        <w:rPr>
          <w:rFonts w:ascii="Arial" w:hAnsi="Arial"/>
          <w:b w:val="0"/>
          <w:i w:val="0"/>
          <w:color w:val="111111"/>
          <w:sz w:val="18"/>
        </w:rPr>
      </w:r>
    </w:p>
    <w:p>
      <w:pPr>
        <w:spacing w:after="100" w:line="254" w:lineRule="auto"/>
        <w:ind w:left="317" w:hanging="317"/>
      </w:pPr>
      <w:r>
        <w:rPr>
          <w:rFonts w:ascii="Arial" w:hAnsi="Arial"/>
          <w:b/>
          <w:i w:val="0"/>
          <w:color w:val="062B55"/>
          <w:sz w:val="18"/>
        </w:rPr>
        <w:t xml:space="preserve">7.  BRIEF ARTIST DESCRIPTION: </w:t>
      </w:r>
      <w:r>
        <w:rPr>
          <w:rFonts w:ascii="Arial" w:hAnsi="Arial"/>
          <w:b w:val="0"/>
          <w:i w:val="0"/>
          <w:color w:val="111111"/>
          <w:sz w:val="18"/>
        </w:rPr>
        <w:t>[ENTER SEASON-SPECIFIC DESCRIPTION, INCLUDING NUMBER OF PERFORMERS, INSTRUMENTATION, AND PERFORMANCE FORMAT].</w:t>
      </w:r>
    </w:p>
    <w:p>
      <w:pPr>
        <w:spacing w:after="100" w:line="254" w:lineRule="auto"/>
        <w:ind w:left="317" w:hanging="317"/>
      </w:pPr>
      <w:r>
        <w:rPr>
          <w:rFonts w:ascii="Arial" w:hAnsi="Arial"/>
          <w:b/>
          <w:i w:val="0"/>
          <w:color w:val="062B55"/>
          <w:sz w:val="18"/>
        </w:rPr>
        <w:t xml:space="preserve">8.  ARTIST COSTS AND EXPENSES: </w:t>
      </w:r>
      <w:r>
        <w:rPr>
          <w:rFonts w:ascii="Arial" w:hAnsi="Arial"/>
          <w:b w:val="0"/>
          <w:i w:val="0"/>
          <w:color w:val="111111"/>
          <w:sz w:val="18"/>
        </w:rPr>
        <w:t>Unless an executed Agreement expressly states otherwise, ARTIST/AUTHORIZED REPRESENTATIVE is responsible for all Artist-related costs, including:</w:t>
      </w:r>
    </w:p>
    <w:p>
      <w:pPr>
        <w:spacing w:after="80" w:line="250" w:lineRule="auto"/>
        <w:ind w:left="691" w:hanging="403"/>
      </w:pPr>
      <w:r>
        <w:rPr>
          <w:rFonts w:ascii="Arial" w:hAnsi="Arial"/>
          <w:b/>
          <w:i w:val="0"/>
          <w:color w:val="062B55"/>
          <w:sz w:val="17"/>
        </w:rPr>
        <w:t xml:space="preserve">A)  PERSONNEL: </w:t>
      </w:r>
      <w:r>
        <w:rPr>
          <w:rFonts w:ascii="Arial" w:hAnsi="Arial"/>
          <w:b w:val="0"/>
          <w:i w:val="0"/>
          <w:color w:val="111111"/>
          <w:sz w:val="17"/>
        </w:rPr>
        <w:t>Salaries, wages, payroll taxes, union dues, and other compensation for Artist personnel and entourage.</w:t>
      </w:r>
    </w:p>
    <w:p>
      <w:pPr>
        <w:spacing w:after="80" w:line="250" w:lineRule="auto"/>
        <w:ind w:left="691" w:hanging="403"/>
      </w:pPr>
      <w:r>
        <w:rPr>
          <w:rFonts w:ascii="Arial" w:hAnsi="Arial"/>
          <w:b/>
          <w:i w:val="0"/>
          <w:color w:val="062B55"/>
          <w:sz w:val="17"/>
        </w:rPr>
        <w:t xml:space="preserve">B)  TRAVEL: </w:t>
      </w:r>
      <w:r>
        <w:rPr>
          <w:rFonts w:ascii="Arial" w:hAnsi="Arial"/>
          <w:b w:val="0"/>
          <w:i w:val="0"/>
          <w:color w:val="111111"/>
          <w:sz w:val="17"/>
        </w:rPr>
        <w:t>Transportation, lodging, living expenses, per diem, airfare, bus, truck, freight, and other travel costs.</w:t>
      </w:r>
    </w:p>
    <w:p>
      <w:pPr>
        <w:spacing w:after="80" w:line="250" w:lineRule="auto"/>
        <w:ind w:left="691" w:hanging="403"/>
      </w:pPr>
      <w:r>
        <w:rPr>
          <w:rFonts w:ascii="Arial" w:hAnsi="Arial"/>
          <w:b/>
          <w:i w:val="0"/>
          <w:color w:val="062B55"/>
          <w:sz w:val="17"/>
        </w:rPr>
        <w:t xml:space="preserve">C)  PRODUCTION: </w:t>
      </w:r>
      <w:r>
        <w:rPr>
          <w:rFonts w:ascii="Arial" w:hAnsi="Arial"/>
          <w:b w:val="0"/>
          <w:i w:val="0"/>
          <w:color w:val="111111"/>
          <w:sz w:val="17"/>
        </w:rPr>
        <w:t>Rehearsals, costumes, scenery, props, flooring, lighting, audio, backline, and other preproduction costs, except requirements expressly assigned to a Presenter in the approved LOS Technical Rider.</w:t>
      </w:r>
    </w:p>
    <w:p>
      <w:pPr>
        <w:spacing w:after="80" w:line="250" w:lineRule="auto"/>
        <w:ind w:left="691" w:hanging="403"/>
      </w:pPr>
      <w:r>
        <w:rPr>
          <w:rFonts w:ascii="Arial" w:hAnsi="Arial"/>
          <w:b/>
          <w:i w:val="0"/>
          <w:color w:val="062B55"/>
          <w:sz w:val="17"/>
        </w:rPr>
        <w:t xml:space="preserve">D)  INSURANCE: </w:t>
      </w:r>
      <w:r>
        <w:rPr>
          <w:rFonts w:ascii="Arial" w:hAnsi="Arial"/>
          <w:b w:val="0"/>
          <w:i w:val="0"/>
          <w:color w:val="111111"/>
          <w:sz w:val="17"/>
        </w:rPr>
        <w:t>Liability, workers' compensation, and other insurance applicable to Artist. LOS may require additional-insured status when appropriate.</w:t>
      </w:r>
    </w:p>
    <w:p>
      <w:pPr>
        <w:spacing w:after="80" w:line="250" w:lineRule="auto"/>
        <w:ind w:left="691" w:hanging="403"/>
      </w:pPr>
      <w:r>
        <w:rPr>
          <w:rFonts w:ascii="Arial" w:hAnsi="Arial"/>
          <w:b/>
          <w:i w:val="0"/>
          <w:color w:val="062B55"/>
          <w:sz w:val="17"/>
        </w:rPr>
        <w:t xml:space="preserve">E)  TAXES AND WITHHOLDING: </w:t>
      </w:r>
      <w:r>
        <w:rPr>
          <w:rFonts w:ascii="Arial" w:hAnsi="Arial"/>
          <w:b w:val="0"/>
          <w:i w:val="0"/>
          <w:color w:val="111111"/>
          <w:sz w:val="17"/>
        </w:rPr>
        <w:t>All applicable domestic and international taxes, governmental assessments, withholding documentation, and tax consequences. International requirements remain subject to current law and final legal/accounting review.</w:t>
      </w:r>
    </w:p>
    <w:p>
      <w:pPr>
        <w:spacing w:after="80" w:line="250" w:lineRule="auto"/>
        <w:ind w:left="691" w:hanging="403"/>
      </w:pPr>
      <w:r>
        <w:rPr>
          <w:rFonts w:ascii="Arial" w:hAnsi="Arial"/>
          <w:b/>
          <w:i w:val="0"/>
          <w:color w:val="062B55"/>
          <w:sz w:val="17"/>
        </w:rPr>
        <w:t xml:space="preserve">F)  PUBLICITY: </w:t>
      </w:r>
      <w:r>
        <w:rPr>
          <w:rFonts w:ascii="Arial" w:hAnsi="Arial"/>
          <w:b w:val="0"/>
          <w:i w:val="0"/>
          <w:color w:val="111111"/>
          <w:sz w:val="17"/>
        </w:rPr>
        <w:t>Production of Artist publicity and marketing materials, including approved digital assets.</w:t>
      </w:r>
    </w:p>
    <w:p>
      <w:pPr>
        <w:spacing w:after="80" w:line="250" w:lineRule="auto"/>
        <w:ind w:left="691" w:hanging="403"/>
      </w:pPr>
      <w:r>
        <w:rPr>
          <w:rFonts w:ascii="Arial" w:hAnsi="Arial"/>
          <w:b/>
          <w:i w:val="0"/>
          <w:color w:val="062B55"/>
          <w:sz w:val="17"/>
        </w:rPr>
        <w:t xml:space="preserve">G)  TRAVEL AUTHORIZATION: </w:t>
      </w:r>
      <w:r>
        <w:rPr>
          <w:rFonts w:ascii="Arial" w:hAnsi="Arial"/>
          <w:b w:val="0"/>
          <w:i w:val="0"/>
          <w:color w:val="111111"/>
          <w:sz w:val="17"/>
        </w:rPr>
        <w:t>Visas, work permits, and other legally required travel or work authorization.</w:t>
      </w:r>
    </w:p>
    <w:p>
      <w:pPr>
        <w:spacing w:after="80" w:line="250" w:lineRule="auto"/>
        <w:ind w:left="691" w:hanging="403"/>
      </w:pPr>
      <w:r>
        <w:rPr>
          <w:rFonts w:ascii="Arial" w:hAnsi="Arial"/>
          <w:b/>
          <w:i w:val="0"/>
          <w:color w:val="062B55"/>
          <w:sz w:val="17"/>
        </w:rPr>
        <w:t xml:space="preserve">H)  THIRD PARTIES: </w:t>
      </w:r>
      <w:r>
        <w:rPr>
          <w:rFonts w:ascii="Arial" w:hAnsi="Arial"/>
          <w:b w:val="0"/>
          <w:i w:val="0"/>
          <w:color w:val="111111"/>
          <w:sz w:val="17"/>
        </w:rPr>
        <w:t>Fees or commissions due to managers, agents, and other third parties engaged by Artist.</w:t>
      </w:r>
    </w:p>
    <w:p>
      <w:pPr>
        <w:spacing w:after="100" w:line="254" w:lineRule="auto"/>
        <w:ind w:left="317" w:hanging="317"/>
      </w:pPr>
      <w:r>
        <w:rPr>
          <w:rFonts w:ascii="Arial" w:hAnsi="Arial"/>
          <w:b/>
          <w:i w:val="0"/>
          <w:color w:val="062B55"/>
          <w:sz w:val="18"/>
        </w:rPr>
        <w:t xml:space="preserve">9.  ARTIST-PROVIDED MEDIA AND MATERIALS: </w:t>
      </w:r>
      <w:r>
        <w:rPr>
          <w:rFonts w:ascii="Arial" w:hAnsi="Arial"/>
          <w:b w:val="0"/>
          <w:i w:val="0"/>
          <w:color w:val="111111"/>
          <w:sz w:val="18"/>
        </w:rPr>
        <w:t>ARTIST/AUTHORIZED REPRESENTATIVE is responsible for obtaining all permissions, licenses, releases, and other rights necessary for any video, photographs, recordings, images, graphics, scripts, or other media or materials that Artist provides, incorporates, displays, or uses as part of its on-stage performance. Artist is solely responsible for any claim, liability, damages, or legal action resulting from Artist's failure to obtain those rights. This provision does not apply to licenses issued by Performing Rights Organizations.</w:t>
      </w:r>
    </w:p>
    <w:p>
      <w:pPr>
        <w:pageBreakBefore/>
        <w:spacing w:after="40"/>
        <w:jc w:val="center"/>
      </w:pPr>
      <w:r>
        <w:rPr>
          <w:rFonts w:ascii="Arial" w:hAnsi="Arial"/>
          <w:b/>
          <w:i w:val="0"/>
          <w:color w:val="062B55"/>
          <w:sz w:val="34"/>
        </w:rPr>
        <w:t>ARTIST MATERIALS, TECHNICAL PACKAGE, AND PROGRAM</w:t>
      </w:r>
    </w:p>
    <w:p>
      <w:pPr>
        <w:spacing w:after="200"/>
        <w:jc w:val="center"/>
      </w:pPr>
      <w:r>
        <w:rPr>
          <w:rFonts w:ascii="Arial" w:hAnsi="Arial"/>
          <w:b/>
          <w:i w:val="0"/>
          <w:color w:val="C9952E"/>
          <w:sz w:val="22"/>
        </w:rPr>
        <w:t>Artist Representation Agreement - 2027-28</w:t>
      </w:r>
    </w:p>
    <w:tbl>
      <w:tblPr>
        <w:tblW w:type="auto" w:w="0"/>
        <w:jc w:val="center"/>
        <w:tblLayout w:type="fixed"/>
        <w:tblLook w:firstColumn="1" w:firstRow="1" w:lastColumn="0" w:lastRow="0" w:noHBand="0" w:noVBand="1" w:val="04A0"/>
        <w:tblBorders>
          <w:top w:val="single" w:sz="4" w:color="062B55"/>
          <w:left w:val="single" w:sz="4" w:color="062B55"/>
          <w:bottom w:val="single" w:sz="4" w:color="062B55"/>
          <w:right w:val="single" w:sz="4" w:color="062B55"/>
          <w:insideH w:val="single" w:sz="4" w:color="062B55"/>
          <w:insideV w:val="single" w:sz="4" w:color="062B55"/>
        </w:tblBorders>
      </w:tblPr>
      <w:tblGrid>
        <w:gridCol w:w="9936"/>
      </w:tblGrid>
      <w:tr>
        <w:trPr>
          <w:cantSplit/>
        </w:trPr>
        <w:tc>
          <w:tcPr>
            <w:tcW w:type="dxa" w:w="9936"/>
            <w:shd w:fill="062B55"/>
            <w:vAlign w:val="center"/>
            <w:tcMar>
              <w:top w:w="80" w:type="dxa"/>
              <w:start w:w="100" w:type="dxa"/>
              <w:bottom w:w="80" w:type="dxa"/>
              <w:end w:w="100" w:type="dxa"/>
            </w:tcMar>
          </w:tcPr>
          <w:p>
            <w:pPr>
              <w:spacing w:after="0"/>
            </w:pPr>
            <w:r>
              <w:rPr>
                <w:rFonts w:ascii="Arial" w:hAnsi="Arial"/>
                <w:b/>
                <w:i w:val="0"/>
                <w:color w:val="FFFFFF"/>
                <w:sz w:val="20"/>
              </w:rPr>
              <w:t>ARTIST MATERIALS</w:t>
            </w:r>
          </w:p>
        </w:tc>
      </w:tr>
    </w:tbl>
    <w:p>
      <w:pPr>
        <w:keepNext w:val="0"/>
        <w:spacing w:before="0" w:after="20" w:line="254" w:lineRule="auto"/>
        <w:jc w:val="left"/>
      </w:pPr>
      <w:r>
        <w:rPr>
          <w:rFonts w:ascii="Arial" w:hAnsi="Arial"/>
          <w:b w:val="0"/>
          <w:i w:val="0"/>
          <w:color w:val="111111"/>
          <w:sz w:val="18"/>
        </w:rPr>
      </w:r>
    </w:p>
    <w:p>
      <w:pPr>
        <w:spacing w:after="100" w:line="254" w:lineRule="auto"/>
        <w:ind w:left="317" w:hanging="317"/>
      </w:pPr>
      <w:r>
        <w:rPr>
          <w:rFonts w:ascii="Arial" w:hAnsi="Arial"/>
          <w:b/>
          <w:i w:val="0"/>
          <w:color w:val="062B55"/>
          <w:sz w:val="18"/>
        </w:rPr>
        <w:t xml:space="preserve">10.  REQUESTED MATERIALS: </w:t>
      </w:r>
      <w:r>
        <w:rPr>
          <w:rFonts w:ascii="Arial" w:hAnsi="Arial"/>
          <w:b w:val="0"/>
          <w:i w:val="0"/>
          <w:color w:val="111111"/>
          <w:sz w:val="18"/>
        </w:rPr>
        <w:t>Artist will provide LOS with materials for review and approval in the requested digital format, free of personal, management, or agency credentials unless LOS approves otherwise. LOS will track each requested component, its requirement status, and its approval status.</w:t>
      </w:r>
    </w:p>
    <w:tbl>
      <w:tblPr>
        <w:tblW w:type="auto" w:w="0"/>
        <w:jc w:val="center"/>
        <w:tblLayout w:type="fixed"/>
        <w:tblLook w:firstColumn="1" w:firstRow="1" w:lastColumn="0" w:lastRow="0" w:noHBand="0" w:noVBand="1" w:val="04A0"/>
        <w:tblBorders>
          <w:top w:val="single" w:sz="6" w:color="8FA4B8"/>
          <w:left w:val="single" w:sz="6" w:color="8FA4B8"/>
          <w:bottom w:val="single" w:sz="6" w:color="8FA4B8"/>
          <w:right w:val="single" w:sz="6" w:color="8FA4B8"/>
          <w:insideH w:val="single" w:sz="6" w:color="8FA4B8"/>
          <w:insideV w:val="single" w:sz="6" w:color="8FA4B8"/>
        </w:tblBorders>
      </w:tblPr>
      <w:tblGrid>
        <w:gridCol w:w="6336"/>
        <w:gridCol w:w="3600"/>
      </w:tblGrid>
      <w:tr>
        <w:trPr>
          <w:cantSplit/>
          <w:tblHeader w:val="true"/>
        </w:trPr>
        <w:tc>
          <w:tcPr>
            <w:tcW w:type="dxa" w:w="6336"/>
            <w:shd w:fill="062B55"/>
            <w:vAlign w:val="center"/>
            <w:tcMar>
              <w:top w:w="80" w:type="dxa"/>
              <w:start w:w="100" w:type="dxa"/>
              <w:bottom w:w="80" w:type="dxa"/>
              <w:end w:w="100" w:type="dxa"/>
            </w:tcMar>
          </w:tcPr>
          <w:p>
            <w:r>
              <w:rPr>
                <w:rFonts w:ascii="Arial" w:hAnsi="Arial"/>
                <w:b/>
                <w:i w:val="0"/>
                <w:color w:val="FFFFFF"/>
                <w:sz w:val="18"/>
              </w:rPr>
              <w:t>Requested Digital Materials</w:t>
            </w:r>
          </w:p>
        </w:tc>
        <w:tc>
          <w:tcPr>
            <w:tcW w:type="dxa" w:w="3600"/>
            <w:shd w:fill="062B55"/>
            <w:vAlign w:val="center"/>
            <w:tcMar>
              <w:top w:w="80" w:type="dxa"/>
              <w:start w:w="100" w:type="dxa"/>
              <w:bottom w:w="80" w:type="dxa"/>
              <w:end w:w="100" w:type="dxa"/>
            </w:tcMar>
          </w:tcPr>
          <w:p>
            <w:r>
              <w:rPr>
                <w:rFonts w:ascii="Arial" w:hAnsi="Arial"/>
                <w:b/>
                <w:i w:val="0"/>
                <w:color w:val="FFFFFF"/>
                <w:sz w:val="18"/>
              </w:rPr>
              <w:t>Requirement</w:t>
            </w:r>
          </w:p>
        </w:tc>
      </w:tr>
      <w:tr>
        <w:trPr>
          <w:cantSplit/>
        </w:trPr>
        <w:tc>
          <w:tcPr>
            <w:tcW w:type="dxa" w:w="6336"/>
            <w:vAlign w:val="center"/>
            <w:tcMar>
              <w:top w:w="80" w:type="dxa"/>
              <w:start w:w="100" w:type="dxa"/>
              <w:bottom w:w="80" w:type="dxa"/>
              <w:end w:w="100" w:type="dxa"/>
            </w:tcMar>
          </w:tcPr>
          <w:p>
            <w:r>
              <w:rPr>
                <w:rFonts w:ascii="Arial" w:hAnsi="Arial"/>
                <w:b w:val="0"/>
                <w:i w:val="0"/>
                <w:color w:val="111111"/>
                <w:sz w:val="17"/>
              </w:rPr>
              <w:t>Biography and performer bios</w:t>
            </w:r>
          </w:p>
        </w:tc>
        <w:tc>
          <w:tcPr>
            <w:tcW w:type="dxa" w:w="3600"/>
            <w:vAlign w:val="center"/>
            <w:tcMar>
              <w:top w:w="80" w:type="dxa"/>
              <w:start w:w="100" w:type="dxa"/>
              <w:bottom w:w="80" w:type="dxa"/>
              <w:end w:w="100" w:type="dxa"/>
            </w:tcMar>
          </w:tcPr>
          <w:p>
            <w:r>
              <w:rPr>
                <w:rFonts w:ascii="Arial" w:hAnsi="Arial"/>
                <w:b w:val="0"/>
                <w:i w:val="0"/>
                <w:color w:val="111111"/>
                <w:sz w:val="17"/>
              </w:rPr>
              <w:t>Required</w:t>
            </w:r>
          </w:p>
        </w:tc>
      </w:tr>
      <w:tr>
        <w:trPr>
          <w:cantSplit/>
        </w:trPr>
        <w:tc>
          <w:tcPr>
            <w:tcW w:type="dxa" w:w="6336"/>
            <w:vAlign w:val="center"/>
            <w:tcMar>
              <w:top w:w="80" w:type="dxa"/>
              <w:start w:w="100" w:type="dxa"/>
              <w:bottom w:w="80" w:type="dxa"/>
              <w:end w:w="100" w:type="dxa"/>
            </w:tcMar>
          </w:tcPr>
          <w:p>
            <w:r>
              <w:rPr>
                <w:rFonts w:ascii="Arial" w:hAnsi="Arial"/>
                <w:b w:val="0"/>
                <w:i w:val="0"/>
                <w:color w:val="111111"/>
                <w:sz w:val="17"/>
              </w:rPr>
              <w:t>Two or three high-resolution photographs</w:t>
            </w:r>
          </w:p>
        </w:tc>
        <w:tc>
          <w:tcPr>
            <w:tcW w:type="dxa" w:w="3600"/>
            <w:vAlign w:val="center"/>
            <w:tcMar>
              <w:top w:w="80" w:type="dxa"/>
              <w:start w:w="100" w:type="dxa"/>
              <w:bottom w:w="80" w:type="dxa"/>
              <w:end w:w="100" w:type="dxa"/>
            </w:tcMar>
          </w:tcPr>
          <w:p>
            <w:r>
              <w:rPr>
                <w:rFonts w:ascii="Arial" w:hAnsi="Arial"/>
                <w:b w:val="0"/>
                <w:i w:val="0"/>
                <w:color w:val="111111"/>
                <w:sz w:val="17"/>
              </w:rPr>
              <w:t>Required</w:t>
            </w:r>
          </w:p>
        </w:tc>
      </w:tr>
      <w:tr>
        <w:trPr>
          <w:cantSplit/>
        </w:trPr>
        <w:tc>
          <w:tcPr>
            <w:tcW w:type="dxa" w:w="6336"/>
            <w:vAlign w:val="center"/>
            <w:tcMar>
              <w:top w:w="80" w:type="dxa"/>
              <w:start w:w="100" w:type="dxa"/>
              <w:bottom w:w="80" w:type="dxa"/>
              <w:end w:w="100" w:type="dxa"/>
            </w:tcMar>
          </w:tcPr>
          <w:p>
            <w:r>
              <w:rPr>
                <w:rFonts w:ascii="Arial" w:hAnsi="Arial"/>
                <w:b w:val="0"/>
                <w:i w:val="0"/>
                <w:color w:val="111111"/>
                <w:sz w:val="17"/>
              </w:rPr>
              <w:t>High-quality promotional video(s)</w:t>
            </w:r>
          </w:p>
        </w:tc>
        <w:tc>
          <w:tcPr>
            <w:tcW w:type="dxa" w:w="3600"/>
            <w:vAlign w:val="center"/>
            <w:tcMar>
              <w:top w:w="80" w:type="dxa"/>
              <w:start w:w="100" w:type="dxa"/>
              <w:bottom w:w="80" w:type="dxa"/>
              <w:end w:w="100" w:type="dxa"/>
            </w:tcMar>
          </w:tcPr>
          <w:p>
            <w:r>
              <w:rPr>
                <w:rFonts w:ascii="Arial" w:hAnsi="Arial"/>
                <w:b w:val="0"/>
                <w:i w:val="0"/>
                <w:color w:val="111111"/>
                <w:sz w:val="17"/>
              </w:rPr>
              <w:t>Required</w:t>
            </w:r>
          </w:p>
        </w:tc>
      </w:tr>
      <w:tr>
        <w:trPr>
          <w:cantSplit/>
        </w:trPr>
        <w:tc>
          <w:tcPr>
            <w:tcW w:type="dxa" w:w="6336"/>
            <w:vAlign w:val="center"/>
            <w:tcMar>
              <w:top w:w="80" w:type="dxa"/>
              <w:start w:w="100" w:type="dxa"/>
              <w:bottom w:w="80" w:type="dxa"/>
              <w:end w:w="100" w:type="dxa"/>
            </w:tcMar>
          </w:tcPr>
          <w:p>
            <w:r>
              <w:rPr>
                <w:rFonts w:ascii="Arial" w:hAnsi="Arial"/>
                <w:b w:val="0"/>
                <w:i w:val="0"/>
                <w:color w:val="111111"/>
                <w:sz w:val="17"/>
              </w:rPr>
              <w:t>Press quotes and reviews</w:t>
            </w:r>
          </w:p>
        </w:tc>
        <w:tc>
          <w:tcPr>
            <w:tcW w:type="dxa" w:w="3600"/>
            <w:vAlign w:val="center"/>
            <w:tcMar>
              <w:top w:w="80" w:type="dxa"/>
              <w:start w:w="100" w:type="dxa"/>
              <w:bottom w:w="80" w:type="dxa"/>
              <w:end w:w="100" w:type="dxa"/>
            </w:tcMar>
          </w:tcPr>
          <w:p>
            <w:r>
              <w:rPr>
                <w:rFonts w:ascii="Arial" w:hAnsi="Arial"/>
                <w:b w:val="0"/>
                <w:i w:val="0"/>
                <w:color w:val="111111"/>
                <w:sz w:val="17"/>
              </w:rPr>
              <w:t>Required</w:t>
            </w:r>
          </w:p>
        </w:tc>
      </w:tr>
      <w:tr>
        <w:trPr>
          <w:cantSplit/>
        </w:trPr>
        <w:tc>
          <w:tcPr>
            <w:tcW w:type="dxa" w:w="6336"/>
            <w:vAlign w:val="center"/>
            <w:tcMar>
              <w:top w:w="80" w:type="dxa"/>
              <w:start w:w="100" w:type="dxa"/>
              <w:bottom w:w="80" w:type="dxa"/>
              <w:end w:w="100" w:type="dxa"/>
            </w:tcMar>
          </w:tcPr>
          <w:p>
            <w:r>
              <w:rPr>
                <w:rFonts w:ascii="Arial" w:hAnsi="Arial"/>
                <w:b w:val="0"/>
                <w:i w:val="0"/>
                <w:color w:val="111111"/>
                <w:sz w:val="17"/>
              </w:rPr>
              <w:t>Performance Program (a set list may be used when appropriate)</w:t>
            </w:r>
          </w:p>
        </w:tc>
        <w:tc>
          <w:tcPr>
            <w:tcW w:type="dxa" w:w="3600"/>
            <w:vAlign w:val="center"/>
            <w:tcMar>
              <w:top w:w="80" w:type="dxa"/>
              <w:start w:w="100" w:type="dxa"/>
              <w:bottom w:w="80" w:type="dxa"/>
              <w:end w:w="100" w:type="dxa"/>
            </w:tcMar>
          </w:tcPr>
          <w:p>
            <w:r>
              <w:rPr>
                <w:rFonts w:ascii="Arial" w:hAnsi="Arial"/>
                <w:b w:val="0"/>
                <w:i w:val="0"/>
                <w:color w:val="111111"/>
                <w:sz w:val="17"/>
              </w:rPr>
              <w:t>Required</w:t>
            </w:r>
          </w:p>
        </w:tc>
      </w:tr>
      <w:tr>
        <w:trPr>
          <w:cantSplit/>
        </w:trPr>
        <w:tc>
          <w:tcPr>
            <w:tcW w:type="dxa" w:w="6336"/>
            <w:vAlign w:val="center"/>
            <w:tcMar>
              <w:top w:w="80" w:type="dxa"/>
              <w:start w:w="100" w:type="dxa"/>
              <w:bottom w:w="80" w:type="dxa"/>
              <w:end w:w="100" w:type="dxa"/>
            </w:tcMar>
          </w:tcPr>
          <w:p>
            <w:r>
              <w:rPr>
                <w:rFonts w:ascii="Arial" w:hAnsi="Arial"/>
                <w:b w:val="0"/>
                <w:i w:val="0"/>
                <w:color w:val="111111"/>
                <w:sz w:val="17"/>
              </w:rPr>
              <w:t>Flyer-design source information</w:t>
            </w:r>
          </w:p>
        </w:tc>
        <w:tc>
          <w:tcPr>
            <w:tcW w:type="dxa" w:w="3600"/>
            <w:vAlign w:val="center"/>
            <w:tcMar>
              <w:top w:w="80" w:type="dxa"/>
              <w:start w:w="100" w:type="dxa"/>
              <w:bottom w:w="80" w:type="dxa"/>
              <w:end w:w="100" w:type="dxa"/>
            </w:tcMar>
          </w:tcPr>
          <w:p>
            <w:r>
              <w:rPr>
                <w:rFonts w:ascii="Arial" w:hAnsi="Arial"/>
                <w:b w:val="0"/>
                <w:i w:val="0"/>
                <w:color w:val="111111"/>
                <w:sz w:val="17"/>
              </w:rPr>
              <w:t>As requested by LOS</w:t>
            </w:r>
          </w:p>
        </w:tc>
      </w:tr>
      <w:tr>
        <w:trPr>
          <w:cantSplit/>
        </w:trPr>
        <w:tc>
          <w:tcPr>
            <w:tcW w:type="dxa" w:w="6336"/>
            <w:vAlign w:val="center"/>
            <w:tcMar>
              <w:top w:w="80" w:type="dxa"/>
              <w:start w:w="100" w:type="dxa"/>
              <w:bottom w:w="80" w:type="dxa"/>
              <w:end w:w="100" w:type="dxa"/>
            </w:tcMar>
          </w:tcPr>
          <w:p>
            <w:r>
              <w:rPr>
                <w:rFonts w:ascii="Arial" w:hAnsi="Arial"/>
                <w:b w:val="0"/>
                <w:i w:val="0"/>
                <w:color w:val="111111"/>
                <w:sz w:val="17"/>
              </w:rPr>
              <w:t>Artist one-sheet</w:t>
            </w:r>
          </w:p>
        </w:tc>
        <w:tc>
          <w:tcPr>
            <w:tcW w:type="dxa" w:w="3600"/>
            <w:vAlign w:val="center"/>
            <w:tcMar>
              <w:top w:w="80" w:type="dxa"/>
              <w:start w:w="100" w:type="dxa"/>
              <w:bottom w:w="80" w:type="dxa"/>
              <w:end w:w="100" w:type="dxa"/>
            </w:tcMar>
          </w:tcPr>
          <w:p>
            <w:r>
              <w:rPr>
                <w:rFonts w:ascii="Arial" w:hAnsi="Arial"/>
                <w:b w:val="0"/>
                <w:i w:val="0"/>
                <w:color w:val="111111"/>
                <w:sz w:val="17"/>
              </w:rPr>
              <w:t>If available</w:t>
            </w:r>
          </w:p>
        </w:tc>
      </w:tr>
      <w:tr>
        <w:trPr>
          <w:cantSplit/>
        </w:trPr>
        <w:tc>
          <w:tcPr>
            <w:tcW w:type="dxa" w:w="6336"/>
            <w:vAlign w:val="center"/>
            <w:tcMar>
              <w:top w:w="80" w:type="dxa"/>
              <w:start w:w="100" w:type="dxa"/>
              <w:bottom w:w="80" w:type="dxa"/>
              <w:end w:w="100" w:type="dxa"/>
            </w:tcMar>
          </w:tcPr>
          <w:p>
            <w:r>
              <w:rPr>
                <w:rFonts w:ascii="Arial" w:hAnsi="Arial"/>
                <w:b w:val="0"/>
                <w:i w:val="0"/>
                <w:color w:val="111111"/>
                <w:sz w:val="17"/>
              </w:rPr>
              <w:t>Artist logo</w:t>
            </w:r>
          </w:p>
        </w:tc>
        <w:tc>
          <w:tcPr>
            <w:tcW w:type="dxa" w:w="3600"/>
            <w:vAlign w:val="center"/>
            <w:tcMar>
              <w:top w:w="80" w:type="dxa"/>
              <w:start w:w="100" w:type="dxa"/>
              <w:bottom w:w="80" w:type="dxa"/>
              <w:end w:w="100" w:type="dxa"/>
            </w:tcMar>
          </w:tcPr>
          <w:p>
            <w:r>
              <w:rPr>
                <w:rFonts w:ascii="Arial" w:hAnsi="Arial"/>
                <w:b w:val="0"/>
                <w:i w:val="0"/>
                <w:color w:val="111111"/>
                <w:sz w:val="17"/>
              </w:rPr>
              <w:t>If available</w:t>
            </w:r>
          </w:p>
        </w:tc>
      </w:tr>
    </w:tbl>
    <w:p>
      <w:pPr>
        <w:keepNext w:val="0"/>
        <w:spacing w:before="0" w:after="120" w:line="254" w:lineRule="auto"/>
        <w:jc w:val="left"/>
      </w:pPr>
      <w:r>
        <w:rPr>
          <w:rFonts w:ascii="Arial" w:hAnsi="Arial"/>
          <w:b w:val="0"/>
          <w:i/>
          <w:color w:val="5C6670"/>
          <w:sz w:val="18"/>
        </w:rPr>
        <w:t>Physical media is required only when LOS specifically requests it.</w:t>
      </w:r>
    </w:p>
    <w:p>
      <w:pPr>
        <w:spacing w:after="100" w:line="254" w:lineRule="auto"/>
        <w:ind w:left="317" w:hanging="317"/>
      </w:pPr>
      <w:r>
        <w:rPr>
          <w:rFonts w:ascii="Arial" w:hAnsi="Arial"/>
          <w:b/>
          <w:i w:val="0"/>
          <w:color w:val="062B55"/>
          <w:sz w:val="18"/>
        </w:rPr>
        <w:t xml:space="preserve">11.  OFFICIAL MATERIALS: </w:t>
      </w:r>
      <w:r>
        <w:rPr>
          <w:rFonts w:ascii="Arial" w:hAnsi="Arial"/>
          <w:b w:val="0"/>
          <w:i w:val="0"/>
          <w:color w:val="111111"/>
          <w:sz w:val="18"/>
        </w:rPr>
        <w:t>All materials submitted by Artist for this Agreement and accepted by LOS become the official materials available for use by LOS and its Presenters. LOS is not required to use any or all submitted materials. LOS may add LOS branding and may size, crop, format, or otherwise adapt accepted materials for promotional use by LOS and its Presenters. Once this Agreement is fully executed, LOS may publish the LOS-branded Artist Materials on the LOS website for the applicable season, typically beginning on or about September 1, and may keep them available through completion of the touring season. Artist may not change, replace, withdraw, or alter those official materials without LOS's prior written approval. Artist must promptly provide written notice of special promotional requirements. LOS may reject unsuitable materials and request replacements at Artist's expense.</w:t>
      </w:r>
    </w:p>
    <w:p>
      <w:pPr>
        <w:spacing w:after="100" w:line="254" w:lineRule="auto"/>
        <w:ind w:left="317" w:hanging="317"/>
      </w:pPr>
      <w:r>
        <w:rPr>
          <w:rFonts w:ascii="Arial" w:hAnsi="Arial"/>
          <w:b/>
          <w:i w:val="0"/>
          <w:color w:val="062B55"/>
          <w:sz w:val="18"/>
        </w:rPr>
        <w:t xml:space="preserve">12.  CHANGES AFTER APPROVAL: </w:t>
      </w:r>
      <w:r>
        <w:rPr>
          <w:rFonts w:ascii="Arial" w:hAnsi="Arial"/>
          <w:b w:val="0"/>
          <w:i w:val="0"/>
          <w:color w:val="111111"/>
          <w:sz w:val="18"/>
        </w:rPr>
        <w:t>Artist is responsible for reprinting, production, or replacement costs caused by Artist-requested changes after LOS approval unless LOS approves an exception. LOS will preserve approved and prior versions in its records.</w:t>
      </w:r>
    </w:p>
    <w:p>
      <w:pPr>
        <w:spacing w:after="100" w:line="254" w:lineRule="auto"/>
        <w:ind w:left="317" w:hanging="317"/>
      </w:pPr>
      <w:r>
        <w:rPr>
          <w:rFonts w:ascii="Arial" w:hAnsi="Arial"/>
          <w:b/>
          <w:i w:val="0"/>
          <w:color w:val="062B55"/>
          <w:sz w:val="18"/>
        </w:rPr>
        <w:t xml:space="preserve">13.  PROMOTIONAL AUTHORIZATION: </w:t>
      </w:r>
      <w:r>
        <w:rPr>
          <w:rFonts w:ascii="Arial" w:hAnsi="Arial"/>
          <w:b w:val="0"/>
          <w:i w:val="0"/>
          <w:color w:val="111111"/>
          <w:sz w:val="18"/>
        </w:rPr>
        <w:t>Artist represents and warrants that Artist has the legal authority to grant the rights described in this provision. Artist authorizes LOS to use the approved Artist name, image, logo, recordings, video, photographs, written materials, and other approved content for LOS and Presenter promotion in print, websites, social media, audio, video, and other marketing channels. LOS will not sell Artist-provided promotional materials for profit.</w:t>
      </w:r>
    </w:p>
    <w:p>
      <w:pPr>
        <w:spacing w:after="100" w:line="254" w:lineRule="auto"/>
        <w:ind w:left="317" w:hanging="317"/>
      </w:pPr>
      <w:r>
        <w:rPr>
          <w:rFonts w:ascii="Arial" w:hAnsi="Arial"/>
          <w:b/>
          <w:i w:val="0"/>
          <w:color w:val="062B55"/>
          <w:sz w:val="18"/>
        </w:rPr>
        <w:t xml:space="preserve">14.  TECHNICAL PACKAGE: </w:t>
      </w:r>
      <w:r>
        <w:rPr>
          <w:rFonts w:ascii="Arial" w:hAnsi="Arial"/>
          <w:b w:val="0"/>
          <w:i w:val="0"/>
          <w:color w:val="111111"/>
          <w:sz w:val="18"/>
        </w:rPr>
        <w:t>Artist will provide a current Technical Rider and Stage Plot. Live On Stage will adapt both into the LOS format. Artist understands and agrees that the completed LOS-formatted Technical Rider and Stage Plot must be approved by both Artist and LOS.</w:t>
      </w:r>
    </w:p>
    <w:p>
      <w:pPr>
        <w:spacing w:after="100" w:line="254" w:lineRule="auto"/>
        <w:ind w:left="317" w:hanging="317"/>
      </w:pPr>
      <w:r>
        <w:rPr>
          <w:rFonts w:ascii="Arial" w:hAnsi="Arial"/>
          <w:b/>
          <w:i w:val="0"/>
          <w:color w:val="062B55"/>
          <w:sz w:val="18"/>
        </w:rPr>
        <w:t xml:space="preserve">15.  PERFORMANCE LENGTH: </w:t>
      </w:r>
      <w:r>
        <w:rPr>
          <w:rFonts w:ascii="Arial" w:hAnsi="Arial"/>
          <w:b w:val="0"/>
          <w:i w:val="0"/>
          <w:color w:val="111111"/>
          <w:sz w:val="18"/>
        </w:rPr>
        <w:t>Artist will provide a minimum 90-minute performance, excluding intermission, unless LOS approves and records an Artist-specific exception.</w:t>
      </w:r>
    </w:p>
    <w:p>
      <w:pPr>
        <w:spacing w:after="100" w:line="254" w:lineRule="auto"/>
        <w:ind w:left="317" w:hanging="317"/>
      </w:pPr>
      <w:r>
        <w:rPr>
          <w:rFonts w:ascii="Arial" w:hAnsi="Arial"/>
          <w:b/>
          <w:i w:val="0"/>
          <w:color w:val="062B55"/>
          <w:sz w:val="18"/>
        </w:rPr>
        <w:t xml:space="preserve">16.  PERFORMANCE PROGRAM: </w:t>
      </w:r>
      <w:r>
        <w:rPr>
          <w:rFonts w:ascii="Arial" w:hAnsi="Arial"/>
          <w:b w:val="0"/>
          <w:i w:val="0"/>
          <w:color w:val="111111"/>
          <w:sz w:val="18"/>
        </w:rPr>
        <w:t>Artist will provide the show program or set list to be performed. Once approved by LOS, it is the official Program for the season unless LOS approves a documented revision. Artist is responsible for resulting reprinting costs unless LOS approves an exception.</w:t>
      </w:r>
    </w:p>
    <w:p>
      <w:pPr>
        <w:pageBreakBefore/>
        <w:spacing w:after="40"/>
        <w:jc w:val="center"/>
      </w:pPr>
      <w:r>
        <w:rPr>
          <w:rFonts w:ascii="Arial" w:hAnsi="Arial"/>
          <w:b/>
          <w:i w:val="0"/>
          <w:color w:val="062B55"/>
          <w:sz w:val="34"/>
        </w:rPr>
        <w:t>WARRANTIES, LIABILITY, AND LEGAL TERMS</w:t>
      </w:r>
    </w:p>
    <w:p>
      <w:pPr>
        <w:spacing w:after="200"/>
        <w:jc w:val="center"/>
      </w:pPr>
      <w:r>
        <w:rPr>
          <w:rFonts w:ascii="Arial" w:hAnsi="Arial"/>
          <w:b/>
          <w:i w:val="0"/>
          <w:color w:val="C9952E"/>
          <w:sz w:val="22"/>
        </w:rPr>
        <w:t>Artist Representation Agreement - 2027-28</w:t>
      </w:r>
    </w:p>
    <w:tbl>
      <w:tblPr>
        <w:tblW w:type="auto" w:w="0"/>
        <w:jc w:val="center"/>
        <w:tblLayout w:type="fixed"/>
        <w:tblLook w:firstColumn="1" w:firstRow="1" w:lastColumn="0" w:lastRow="0" w:noHBand="0" w:noVBand="1" w:val="04A0"/>
        <w:tblBorders>
          <w:top w:val="single" w:sz="4" w:color="062B55"/>
          <w:left w:val="single" w:sz="4" w:color="062B55"/>
          <w:bottom w:val="single" w:sz="4" w:color="062B55"/>
          <w:right w:val="single" w:sz="4" w:color="062B55"/>
          <w:insideH w:val="single" w:sz="4" w:color="062B55"/>
          <w:insideV w:val="single" w:sz="4" w:color="062B55"/>
        </w:tblBorders>
      </w:tblPr>
      <w:tblGrid>
        <w:gridCol w:w="9936"/>
      </w:tblGrid>
      <w:tr>
        <w:trPr>
          <w:cantSplit/>
        </w:trPr>
        <w:tc>
          <w:tcPr>
            <w:tcW w:type="dxa" w:w="9936"/>
            <w:shd w:fill="062B55"/>
            <w:vAlign w:val="center"/>
            <w:tcMar>
              <w:top w:w="80" w:type="dxa"/>
              <w:start w:w="100" w:type="dxa"/>
              <w:bottom w:w="80" w:type="dxa"/>
              <w:end w:w="100" w:type="dxa"/>
            </w:tcMar>
          </w:tcPr>
          <w:p>
            <w:pPr>
              <w:spacing w:after="0"/>
            </w:pPr>
            <w:r>
              <w:rPr>
                <w:rFonts w:ascii="Arial" w:hAnsi="Arial"/>
                <w:b/>
                <w:i w:val="0"/>
                <w:color w:val="FFFFFF"/>
                <w:sz w:val="20"/>
              </w:rPr>
              <w:t>WARRANTIES AND LEGAL TERMS</w:t>
            </w:r>
          </w:p>
        </w:tc>
      </w:tr>
    </w:tbl>
    <w:p>
      <w:pPr>
        <w:keepNext w:val="0"/>
        <w:spacing w:before="0" w:after="20" w:line="254" w:lineRule="auto"/>
        <w:jc w:val="left"/>
      </w:pPr>
      <w:r>
        <w:rPr>
          <w:rFonts w:ascii="Arial" w:hAnsi="Arial"/>
          <w:b w:val="0"/>
          <w:i w:val="0"/>
          <w:color w:val="111111"/>
          <w:sz w:val="18"/>
        </w:rPr>
      </w:r>
    </w:p>
    <w:p>
      <w:pPr>
        <w:spacing w:after="100" w:line="254" w:lineRule="auto"/>
        <w:ind w:left="317" w:hanging="317"/>
      </w:pPr>
      <w:r>
        <w:rPr>
          <w:rFonts w:ascii="Arial" w:hAnsi="Arial"/>
          <w:b/>
          <w:i w:val="0"/>
          <w:color w:val="062B55"/>
          <w:sz w:val="18"/>
        </w:rPr>
        <w:t xml:space="preserve">17.  ARTIST WARRANTIES: </w:t>
      </w:r>
      <w:r>
        <w:rPr>
          <w:rFonts w:ascii="Arial" w:hAnsi="Arial"/>
          <w:b w:val="0"/>
          <w:i w:val="0"/>
          <w:color w:val="111111"/>
          <w:sz w:val="18"/>
        </w:rPr>
        <w:t>ARTIST/AUTHORIZED REPRESENTATIVE warrants that the signer has authority to bind Artist; Artist has no conflicting commitments; Artist will conscientiously fulfill confirmed engagements; and all Artist-provided promotional and performance materials are authorized for the uses described in this Agreement. If the signer is not Artist, the signer represents and warrants that the signer has full legal authority to act for and bind Artist. If that authority is later determined to be invalid or unenforceable, LOS may pay compensation otherwise due for completed engagements directly to Artist, without increasing LOS's total payment obligation. This payment provision remains subject to final legal and accounting review.</w:t>
      </w:r>
    </w:p>
    <w:p>
      <w:pPr>
        <w:spacing w:after="100" w:line="254" w:lineRule="auto"/>
        <w:ind w:left="317" w:hanging="317"/>
      </w:pPr>
      <w:r>
        <w:rPr>
          <w:rFonts w:ascii="Arial" w:hAnsi="Arial"/>
          <w:b/>
          <w:i w:val="0"/>
          <w:color w:val="062B55"/>
          <w:sz w:val="18"/>
        </w:rPr>
        <w:t xml:space="preserve">18.  LOS WARRANTIES: </w:t>
      </w:r>
      <w:r>
        <w:rPr>
          <w:rFonts w:ascii="Arial" w:hAnsi="Arial"/>
          <w:b w:val="0"/>
          <w:i w:val="0"/>
          <w:color w:val="111111"/>
          <w:sz w:val="18"/>
        </w:rPr>
        <w:t>LOS will represent Artist to prospective Presenters on a fair and equitable basis with other Artists represented for the season.</w:t>
      </w:r>
    </w:p>
    <w:p>
      <w:pPr>
        <w:spacing w:after="100" w:line="254" w:lineRule="auto"/>
        <w:ind w:left="317" w:hanging="317"/>
      </w:pPr>
      <w:r>
        <w:rPr>
          <w:rFonts w:ascii="Arial" w:hAnsi="Arial"/>
          <w:b/>
          <w:i w:val="0"/>
          <w:color w:val="062B55"/>
          <w:sz w:val="18"/>
        </w:rPr>
        <w:t xml:space="preserve">19.  INDEMNIFICATION: </w:t>
      </w:r>
      <w:r>
        <w:rPr>
          <w:rFonts w:ascii="Arial" w:hAnsi="Arial"/>
          <w:b w:val="0"/>
          <w:i w:val="0"/>
          <w:color w:val="111111"/>
          <w:sz w:val="18"/>
        </w:rPr>
        <w:t>Artist agrees to defend, indemnify, and hold harmless Live On Stage, Inc.; its owners and each owner's heirs, estate, and personal representatives; its officers, directors, employees, Area Representatives, agents, independent contractors, successors, and permitted assigns; and each applicable Presenter and venue owner or operator, together with their respective officers, directors, employees, agents, and representatives (collectively, the "Indemnified Parties"), from and against any third-party claim, liability, loss, damage, injury, demand, action, judgment, settlement, penalty, cost, or reasonable attorney's fee arising out of or relating to: (a) Artist's performance or other acts or omissions; (b) Artist's breach of this Agreement; (c) the negligence or willful misconduct of Artist or anyone acting on Artist's behalf; (d) bodily injury, death, or property damage caused by Artist or Artist's personnel; or (e) any allegation that Artist-provided materials or performance content infringes or violates another party's rights. Artist has no obligation under this provision to the extent a claim is finally determined to have resulted from an Indemnified Party's own gross negligence or willful misconduct.</w:t>
      </w:r>
    </w:p>
    <w:p>
      <w:pPr>
        <w:spacing w:after="100" w:line="254" w:lineRule="auto"/>
        <w:ind w:left="317" w:hanging="317"/>
      </w:pPr>
      <w:r>
        <w:rPr>
          <w:rFonts w:ascii="Arial" w:hAnsi="Arial"/>
          <w:b/>
          <w:i w:val="0"/>
          <w:color w:val="062B55"/>
          <w:sz w:val="18"/>
        </w:rPr>
        <w:t xml:space="preserve">20.  NOTICES: </w:t>
      </w:r>
      <w:r>
        <w:rPr>
          <w:rFonts w:ascii="Arial" w:hAnsi="Arial"/>
          <w:b w:val="0"/>
          <w:i w:val="0"/>
          <w:color w:val="111111"/>
          <w:sz w:val="18"/>
        </w:rPr>
        <w:t>All formal notices under this Agreement must be in writing and delivered personally, sent by certified U.S. mail with return receipt requested, or sent by a nationally recognized overnight courier. Notice to LOS must be delivered to the LOS address shown on this Agreement, and notice to Artist must be delivered to the Representative Address shown on this Agreement. Either party may change its notice address by written notice given in the same manner. Notice is effective upon receipt.</w:t>
      </w:r>
    </w:p>
    <w:p>
      <w:pPr>
        <w:spacing w:after="100" w:line="254" w:lineRule="auto"/>
        <w:ind w:left="317" w:hanging="317"/>
      </w:pPr>
      <w:r>
        <w:rPr>
          <w:rFonts w:ascii="Arial" w:hAnsi="Arial"/>
          <w:b/>
          <w:i w:val="0"/>
          <w:color w:val="062B55"/>
          <w:sz w:val="18"/>
        </w:rPr>
        <w:t xml:space="preserve">21.  ENTIRE AGREEMENT AND MODIFICATION: </w:t>
      </w:r>
      <w:r>
        <w:rPr>
          <w:rFonts w:ascii="Arial" w:hAnsi="Arial"/>
          <w:b w:val="0"/>
          <w:i w:val="0"/>
          <w:color w:val="111111"/>
          <w:sz w:val="18"/>
        </w:rPr>
        <w:t>This Agreement and its incorporated components contain the parties' complete understanding. Any amendment must be in writing and executed by authorized representatives of both parties. Executed versions are never edited in place.</w:t>
      </w:r>
    </w:p>
    <w:p>
      <w:pPr>
        <w:spacing w:after="100" w:line="254" w:lineRule="auto"/>
        <w:ind w:left="317" w:hanging="317"/>
      </w:pPr>
      <w:r>
        <w:rPr>
          <w:rFonts w:ascii="Arial" w:hAnsi="Arial"/>
          <w:b/>
          <w:i w:val="0"/>
          <w:color w:val="062B55"/>
          <w:sz w:val="18"/>
        </w:rPr>
        <w:t xml:space="preserve">22.  ARTIST TERMINATION: </w:t>
      </w:r>
      <w:r>
        <w:rPr>
          <w:rFonts w:ascii="Arial" w:hAnsi="Arial"/>
          <w:b w:val="0"/>
          <w:i w:val="0"/>
          <w:color w:val="111111"/>
          <w:sz w:val="18"/>
        </w:rPr>
        <w:t>Artist may not terminate, withdraw from, rescind, or cancel this Agreement before May 31, 2028, unless LOS has materially breached this Agreement or LOS agrees to the termination in writing. This provision does not limit any right or remedy expressly provided elsewhere in this Agreement.</w:t>
      </w:r>
    </w:p>
    <w:p>
      <w:pPr>
        <w:pageBreakBefore/>
        <w:spacing w:after="40"/>
        <w:jc w:val="center"/>
      </w:pPr>
      <w:r>
        <w:rPr>
          <w:rFonts w:ascii="Arial" w:hAnsi="Arial"/>
          <w:b/>
          <w:i w:val="0"/>
          <w:color w:val="062B55"/>
          <w:sz w:val="34"/>
        </w:rPr>
        <w:t>LEGAL TERMS - CONTINUED</w:t>
      </w:r>
    </w:p>
    <w:p>
      <w:pPr>
        <w:spacing w:after="200"/>
        <w:jc w:val="center"/>
      </w:pPr>
      <w:r>
        <w:rPr>
          <w:rFonts w:ascii="Arial" w:hAnsi="Arial"/>
          <w:b/>
          <w:i w:val="0"/>
          <w:color w:val="C9952E"/>
          <w:sz w:val="22"/>
        </w:rPr>
        <w:t>Artist Representation Agreement - 2027-28</w:t>
      </w:r>
    </w:p>
    <w:tbl>
      <w:tblPr>
        <w:tblW w:type="auto" w:w="0"/>
        <w:jc w:val="center"/>
        <w:tblLayout w:type="fixed"/>
        <w:tblLook w:firstColumn="1" w:firstRow="1" w:lastColumn="0" w:lastRow="0" w:noHBand="0" w:noVBand="1" w:val="04A0"/>
        <w:tblBorders>
          <w:top w:val="single" w:sz="4" w:color="062B55"/>
          <w:left w:val="single" w:sz="4" w:color="062B55"/>
          <w:bottom w:val="single" w:sz="4" w:color="062B55"/>
          <w:right w:val="single" w:sz="4" w:color="062B55"/>
          <w:insideH w:val="single" w:sz="4" w:color="062B55"/>
          <w:insideV w:val="single" w:sz="4" w:color="062B55"/>
        </w:tblBorders>
      </w:tblPr>
      <w:tblGrid>
        <w:gridCol w:w="9936"/>
      </w:tblGrid>
      <w:tr>
        <w:trPr>
          <w:cantSplit/>
        </w:trPr>
        <w:tc>
          <w:tcPr>
            <w:tcW w:type="dxa" w:w="9936"/>
            <w:shd w:fill="062B55"/>
            <w:vAlign w:val="center"/>
            <w:tcMar>
              <w:top w:w="80" w:type="dxa"/>
              <w:start w:w="100" w:type="dxa"/>
              <w:bottom w:w="80" w:type="dxa"/>
              <w:end w:w="100" w:type="dxa"/>
            </w:tcMar>
          </w:tcPr>
          <w:p>
            <w:pPr>
              <w:spacing w:after="0"/>
            </w:pPr>
            <w:r>
              <w:rPr>
                <w:rFonts w:ascii="Arial" w:hAnsi="Arial"/>
                <w:b/>
                <w:i w:val="0"/>
                <w:color w:val="FFFFFF"/>
                <w:sz w:val="20"/>
              </w:rPr>
              <w:t>WARRANTIES AND LEGAL TERMS - CONTINUED</w:t>
            </w:r>
          </w:p>
        </w:tc>
      </w:tr>
    </w:tbl>
    <w:p>
      <w:pPr>
        <w:keepNext w:val="0"/>
        <w:spacing w:before="0" w:after="20" w:line="254" w:lineRule="auto"/>
        <w:jc w:val="left"/>
      </w:pPr>
      <w:r>
        <w:rPr>
          <w:rFonts w:ascii="Arial" w:hAnsi="Arial"/>
          <w:b w:val="0"/>
          <w:i w:val="0"/>
          <w:color w:val="111111"/>
          <w:sz w:val="18"/>
        </w:rPr>
      </w:r>
    </w:p>
    <w:p>
      <w:pPr>
        <w:spacing w:after="100" w:line="254" w:lineRule="auto"/>
        <w:ind w:left="317" w:hanging="317"/>
      </w:pPr>
      <w:r>
        <w:rPr>
          <w:rFonts w:ascii="Arial" w:hAnsi="Arial"/>
          <w:b/>
          <w:i w:val="0"/>
          <w:color w:val="062B55"/>
          <w:sz w:val="18"/>
        </w:rPr>
        <w:t xml:space="preserve">23.  SEVERABILITY: </w:t>
      </w:r>
      <w:r>
        <w:rPr>
          <w:rFonts w:ascii="Arial" w:hAnsi="Arial"/>
          <w:b w:val="0"/>
          <w:i w:val="0"/>
          <w:color w:val="111111"/>
          <w:sz w:val="18"/>
        </w:rPr>
        <w:t>If any provision of this Agreement is found to be invalid, illegal, or unenforceable under applicable law, that provision will be enforced to the greatest extent legally permitted or, if it cannot be so enforced, severed from this Agreement. The remaining provisions will continue in full force and effect.</w:t>
      </w:r>
    </w:p>
    <w:p>
      <w:pPr>
        <w:spacing w:after="100" w:line="254" w:lineRule="auto"/>
        <w:ind w:left="317" w:hanging="317"/>
      </w:pPr>
      <w:r>
        <w:rPr>
          <w:rFonts w:ascii="Arial" w:hAnsi="Arial"/>
          <w:b/>
          <w:i w:val="0"/>
          <w:color w:val="062B55"/>
          <w:sz w:val="18"/>
        </w:rPr>
        <w:t xml:space="preserve">24.  ASSIGNMENT: </w:t>
      </w:r>
      <w:r>
        <w:rPr>
          <w:rFonts w:ascii="Arial" w:hAnsi="Arial"/>
          <w:b w:val="0"/>
          <w:i w:val="0"/>
          <w:color w:val="111111"/>
          <w:sz w:val="18"/>
        </w:rPr>
        <w:t>ARTIST/AUTHORIZED REPRESENTATIVE may not assign this Agreement or Artist's obligations without LOS's prior written approval.</w:t>
      </w:r>
    </w:p>
    <w:p>
      <w:pPr>
        <w:spacing w:after="100" w:line="254" w:lineRule="auto"/>
        <w:ind w:left="317" w:hanging="317"/>
      </w:pPr>
      <w:r>
        <w:rPr>
          <w:rFonts w:ascii="Arial" w:hAnsi="Arial"/>
          <w:b/>
          <w:i w:val="0"/>
          <w:color w:val="062B55"/>
          <w:sz w:val="18"/>
        </w:rPr>
        <w:t xml:space="preserve">25.  GOVERNING LAW, VENUE, AND SERVICE: </w:t>
      </w:r>
      <w:r>
        <w:rPr>
          <w:rFonts w:ascii="Arial" w:hAnsi="Arial"/>
          <w:b w:val="0"/>
          <w:i w:val="0"/>
          <w:color w:val="111111"/>
          <w:sz w:val="18"/>
        </w:rPr>
        <w:t>This Agreement is governed by and will be construed in accordance with the laws of the State of Tennessee, without regard to its conflict-of-law principles. Any legal action or proceeding arising out of or relating to this Agreement must be brought in a state or federal court having jurisdiction in or over Robertson County, Tennessee. Each party consents to the personal jurisdiction of and venue in those courts. Service of process may be made in any manner permitted by applicable law.</w:t>
      </w:r>
    </w:p>
    <w:p>
      <w:pPr>
        <w:spacing w:after="100" w:line="254" w:lineRule="auto"/>
        <w:ind w:left="317" w:hanging="317"/>
      </w:pPr>
      <w:r>
        <w:rPr>
          <w:rFonts w:ascii="Arial" w:hAnsi="Arial"/>
          <w:b/>
          <w:i w:val="0"/>
          <w:color w:val="062B55"/>
          <w:sz w:val="18"/>
        </w:rPr>
        <w:t xml:space="preserve">26.  BREACH AND REMEDIES: </w:t>
      </w:r>
      <w:r>
        <w:rPr>
          <w:rFonts w:ascii="Arial" w:hAnsi="Arial"/>
          <w:b w:val="0"/>
          <w:i w:val="0"/>
          <w:color w:val="111111"/>
          <w:sz w:val="18"/>
        </w:rPr>
        <w:t>Artist's material failure to perform or comply with this Agreement, including a clear statement or action indicating that Artist will not fulfill a confirmed obligation, constitutes a breach. Upon breach, LOS retains all rights and remedies available at law or in equity. Without limiting those rights, LOS may suspend its representation of Artist, cancel any affected unperformed engagement, secure a replacement Artist, and recover losses, costs, or expenses resulting from the breach. LOS has no obligation to pay Artist for an engagement not performed because of Artist's breach. Exercising one remedy does not waive any other available remedy. Any waiver or agreed modification must be in writing and signed by authorized representatives of both Artist and LOS.</w:t>
      </w:r>
    </w:p>
    <w:p>
      <w:pPr>
        <w:spacing w:after="100" w:line="254" w:lineRule="auto"/>
        <w:ind w:left="317" w:hanging="317"/>
      </w:pPr>
      <w:r>
        <w:rPr>
          <w:rFonts w:ascii="Arial" w:hAnsi="Arial"/>
          <w:b/>
          <w:i w:val="0"/>
          <w:color w:val="062B55"/>
          <w:sz w:val="18"/>
        </w:rPr>
        <w:t xml:space="preserve">27.  COUNTERPARTS AND ELECTRONIC SIGNATURES: </w:t>
      </w:r>
      <w:r>
        <w:rPr>
          <w:rFonts w:ascii="Arial" w:hAnsi="Arial"/>
          <w:b w:val="0"/>
          <w:i w:val="0"/>
          <w:color w:val="111111"/>
          <w:sz w:val="18"/>
        </w:rPr>
        <w:t>This Agreement may be executed in one or more counterparts. It is fully executed when each party whose signature is required has signed at least one counterpart, even if no single counterpart contains all signatures. Each counterpart is deemed an original, and all counterparts together constitute one instrument. The parties consent to conducting this transaction electronically. Electronic or scanned signatures and electronically transmitted counterparts have the same force and effect as original signatures and delivery of original documents, to the fullest extent permitted by applicable law.</w:t>
      </w:r>
    </w:p>
    <w:p>
      <w:pPr>
        <w:pageBreakBefore/>
        <w:spacing w:after="40"/>
        <w:jc w:val="center"/>
      </w:pPr>
      <w:r>
        <w:rPr>
          <w:rFonts w:ascii="Arial" w:hAnsi="Arial"/>
          <w:b/>
          <w:i w:val="0"/>
          <w:color w:val="062B55"/>
          <w:sz w:val="34"/>
        </w:rPr>
        <w:t>ACCOUNTING AND SIGNATURES</w:t>
      </w:r>
    </w:p>
    <w:p>
      <w:pPr>
        <w:spacing w:after="200"/>
        <w:jc w:val="center"/>
      </w:pPr>
      <w:r>
        <w:rPr>
          <w:rFonts w:ascii="Arial" w:hAnsi="Arial"/>
          <w:b/>
          <w:i w:val="0"/>
          <w:color w:val="C9952E"/>
          <w:sz w:val="22"/>
        </w:rPr>
        <w:t>Artist Representation Agreement - 2027-28</w:t>
      </w:r>
    </w:p>
    <w:tbl>
      <w:tblPr>
        <w:tblW w:type="auto" w:w="0"/>
        <w:jc w:val="center"/>
        <w:tblLayout w:type="fixed"/>
        <w:tblLook w:firstColumn="1" w:firstRow="1" w:lastColumn="0" w:lastRow="0" w:noHBand="0" w:noVBand="1" w:val="04A0"/>
        <w:tblBorders>
          <w:top w:val="single" w:sz="4" w:color="062B55"/>
          <w:left w:val="single" w:sz="4" w:color="062B55"/>
          <w:bottom w:val="single" w:sz="4" w:color="062B55"/>
          <w:right w:val="single" w:sz="4" w:color="062B55"/>
          <w:insideH w:val="single" w:sz="4" w:color="062B55"/>
          <w:insideV w:val="single" w:sz="4" w:color="062B55"/>
        </w:tblBorders>
      </w:tblPr>
      <w:tblGrid>
        <w:gridCol w:w="9936"/>
      </w:tblGrid>
      <w:tr>
        <w:trPr>
          <w:cantSplit/>
        </w:trPr>
        <w:tc>
          <w:tcPr>
            <w:tcW w:type="dxa" w:w="9936"/>
            <w:shd w:fill="062B55"/>
            <w:vAlign w:val="center"/>
            <w:tcMar>
              <w:top w:w="80" w:type="dxa"/>
              <w:start w:w="100" w:type="dxa"/>
              <w:bottom w:w="80" w:type="dxa"/>
              <w:end w:w="100" w:type="dxa"/>
            </w:tcMar>
          </w:tcPr>
          <w:p>
            <w:pPr>
              <w:spacing w:after="0"/>
            </w:pPr>
            <w:r>
              <w:rPr>
                <w:rFonts w:ascii="Arial" w:hAnsi="Arial"/>
                <w:b/>
                <w:i w:val="0"/>
                <w:color w:val="FFFFFF"/>
                <w:sz w:val="20"/>
              </w:rPr>
              <w:t>ACCOUNTING / DATA INFORMATION - RESTRICTED</w:t>
            </w:r>
          </w:p>
        </w:tc>
      </w:tr>
    </w:tbl>
    <w:p>
      <w:pPr>
        <w:keepNext w:val="0"/>
        <w:spacing w:before="0" w:after="20" w:line="254" w:lineRule="auto"/>
        <w:jc w:val="left"/>
      </w:pPr>
      <w:r>
        <w:rPr>
          <w:rFonts w:ascii="Arial" w:hAnsi="Arial"/>
          <w:b w:val="0"/>
          <w:i w:val="0"/>
          <w:color w:val="111111"/>
          <w:sz w:val="18"/>
        </w:rPr>
      </w:r>
    </w:p>
    <w:tbl>
      <w:tblPr>
        <w:tblW w:type="auto" w:w="0"/>
        <w:jc w:val="center"/>
        <w:tblLayout w:type="fixed"/>
        <w:tblLook w:firstColumn="1" w:firstRow="1" w:lastColumn="0" w:lastRow="0" w:noHBand="0" w:noVBand="1" w:val="04A0"/>
        <w:tblBorders>
          <w:top w:val="single" w:sz="6" w:color="8FA4B8"/>
          <w:left w:val="single" w:sz="6" w:color="8FA4B8"/>
          <w:bottom w:val="single" w:sz="6" w:color="8FA4B8"/>
          <w:right w:val="single" w:sz="6" w:color="8FA4B8"/>
          <w:insideH w:val="single" w:sz="6" w:color="8FA4B8"/>
          <w:insideV w:val="single" w:sz="6" w:color="8FA4B8"/>
        </w:tblBorders>
      </w:tblPr>
      <w:tblGrid>
        <w:gridCol w:w="2520"/>
        <w:gridCol w:w="6840"/>
      </w:tblGrid>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ENGAGEMENT FEE PAYABLE TO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[LEGAL PAYEE NAME]</w:t>
            </w:r>
          </w:p>
        </w:tc>
      </w:tr>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PAYEE ADDRESS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[STREET, CITY, STATE/PROVINCE, POSTAL CODE, COUNTRY]</w:t>
            </w:r>
          </w:p>
        </w:tc>
      </w:tr>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PAYEE TELEPHONE / EMAIL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[TELEPHONE]  |  [EMAIL]</w:t>
            </w:r>
          </w:p>
        </w:tc>
      </w:tr>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FEDERAL TAX ID / SSN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[RESTRICTED VALUE]</w:t>
            </w:r>
          </w:p>
        </w:tc>
      </w:tr>
    </w:tbl>
    <w:tbl>
      <w:tblPr>
        <w:tblW w:type="auto" w:w="0"/>
        <w:jc w:val="center"/>
        <w:tblLayout w:type="fixed"/>
        <w:tblLook w:firstColumn="1" w:firstRow="1" w:lastColumn="0" w:lastRow="0" w:noHBand="0" w:noVBand="1" w:val="04A0"/>
        <w:tblBorders>
          <w:top w:val="single" w:sz="4" w:color="062B55"/>
          <w:left w:val="single" w:sz="4" w:color="062B55"/>
          <w:bottom w:val="single" w:sz="4" w:color="062B55"/>
          <w:right w:val="single" w:sz="4" w:color="062B55"/>
          <w:insideH w:val="single" w:sz="4" w:color="062B55"/>
          <w:insideV w:val="single" w:sz="4" w:color="062B55"/>
        </w:tblBorders>
      </w:tblPr>
      <w:tblGrid>
        <w:gridCol w:w="9936"/>
      </w:tblGrid>
      <w:tr>
        <w:trPr>
          <w:cantSplit/>
        </w:trPr>
        <w:tc>
          <w:tcPr>
            <w:tcW w:type="dxa" w:w="9936"/>
            <w:shd w:fill="062B55"/>
            <w:vAlign w:val="center"/>
            <w:tcMar>
              <w:top w:w="80" w:type="dxa"/>
              <w:start w:w="100" w:type="dxa"/>
              <w:bottom w:w="80" w:type="dxa"/>
              <w:end w:w="100" w:type="dxa"/>
            </w:tcMar>
          </w:tcPr>
          <w:p>
            <w:pPr>
              <w:spacing w:after="0"/>
            </w:pPr>
            <w:r>
              <w:rPr>
                <w:rFonts w:ascii="Arial" w:hAnsi="Arial"/>
                <w:b/>
                <w:i w:val="0"/>
                <w:color w:val="FFFFFF"/>
                <w:sz w:val="20"/>
              </w:rPr>
              <w:t>SIGNATURES</w:t>
            </w:r>
          </w:p>
        </w:tc>
      </w:tr>
    </w:tbl>
    <w:p>
      <w:pPr>
        <w:keepNext w:val="0"/>
        <w:spacing w:before="0" w:after="20" w:line="254" w:lineRule="auto"/>
        <w:jc w:val="left"/>
      </w:pPr>
      <w:r>
        <w:rPr>
          <w:rFonts w:ascii="Arial" w:hAnsi="Arial"/>
          <w:b w:val="0"/>
          <w:i w:val="0"/>
          <w:color w:val="111111"/>
          <w:sz w:val="18"/>
        </w:rPr>
      </w:r>
    </w:p>
    <w:tbl>
      <w:tblPr>
        <w:tblW w:type="auto" w:w="0"/>
        <w:jc w:val="center"/>
        <w:tblLayout w:type="fixed"/>
        <w:tblLook w:firstColumn="1" w:firstRow="1" w:lastColumn="0" w:lastRow="0" w:noHBand="0" w:noVBand="1" w:val="04A0"/>
        <w:tblBorders>
          <w:top w:val="single" w:sz="6" w:color="8FA4B8"/>
          <w:left w:val="single" w:sz="6" w:color="8FA4B8"/>
          <w:bottom w:val="single" w:sz="6" w:color="8FA4B8"/>
          <w:right w:val="single" w:sz="6" w:color="8FA4B8"/>
          <w:insideH w:val="single" w:sz="6" w:color="8FA4B8"/>
          <w:insideV w:val="single" w:sz="6" w:color="8FA4B8"/>
        </w:tblBorders>
      </w:tblPr>
      <w:tblGrid>
        <w:gridCol w:w="2520"/>
        <w:gridCol w:w="6840"/>
      </w:tblGrid>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ARTIST/AUTHORIZED REPRESENTATIVE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[DIGITAL SIGNATURE]</w:t>
            </w:r>
          </w:p>
        </w:tc>
      </w:tr>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PRINTED NAME AND TITLE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[NAME]  |  [TITLE]</w:t>
            </w:r>
          </w:p>
        </w:tc>
      </w:tr>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DATE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[DATE]</w:t>
            </w:r>
          </w:p>
        </w:tc>
      </w:tr>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LIVE ON STAGE, INC.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[AUTHORIZED LOS DIGITAL SIGNATURE]</w:t>
            </w:r>
          </w:p>
        </w:tc>
      </w:tr>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LOS SIGNER / TITLE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[NAME]  |  [TITLE]</w:t>
            </w:r>
          </w:p>
        </w:tc>
      </w:tr>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DATE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[DATE]</w:t>
            </w:r>
          </w:p>
        </w:tc>
      </w:tr>
    </w:tbl>
    <w:p>
      <w:pPr>
        <w:pageBreakBefore/>
        <w:spacing w:after="40"/>
        <w:jc w:val="center"/>
      </w:pPr>
      <w:r>
        <w:rPr>
          <w:rFonts w:ascii="Arial" w:hAnsi="Arial"/>
          <w:b/>
          <w:i w:val="0"/>
          <w:color w:val="062B55"/>
          <w:sz w:val="34"/>
        </w:rPr>
        <w:t>ADDITIONAL TERMS AND CONDITIONS</w:t>
      </w:r>
    </w:p>
    <w:p>
      <w:pPr>
        <w:spacing w:after="200"/>
        <w:jc w:val="center"/>
      </w:pPr>
      <w:r>
        <w:rPr>
          <w:rFonts w:ascii="Arial" w:hAnsi="Arial"/>
          <w:b/>
          <w:i w:val="0"/>
          <w:color w:val="C9952E"/>
          <w:sz w:val="22"/>
        </w:rPr>
        <w:t>Artist Representation Agreement - 2027-28</w:t>
      </w:r>
    </w:p>
    <w:p>
      <w:pPr>
        <w:spacing w:after="80" w:line="250" w:lineRule="auto"/>
        <w:ind w:left="691" w:hanging="403"/>
      </w:pPr>
      <w:r>
        <w:rPr>
          <w:rFonts w:ascii="Arial" w:hAnsi="Arial"/>
          <w:b/>
          <w:i w:val="0"/>
          <w:color w:val="062B55"/>
          <w:sz w:val="17"/>
        </w:rPr>
        <w:t xml:space="preserve">A)  UNION DUES: </w:t>
      </w:r>
      <w:r>
        <w:rPr>
          <w:rFonts w:ascii="Arial" w:hAnsi="Arial"/>
          <w:b w:val="0"/>
          <w:i w:val="0"/>
          <w:color w:val="111111"/>
          <w:sz w:val="17"/>
        </w:rPr>
        <w:t>Artist is responsible for all applicable union dues and receives no additional LOS compensation for those obligations, if necessary.</w:t>
      </w:r>
    </w:p>
    <w:p>
      <w:pPr>
        <w:spacing w:after="80" w:line="250" w:lineRule="auto"/>
        <w:ind w:left="691" w:hanging="403"/>
      </w:pPr>
      <w:r>
        <w:rPr>
          <w:rFonts w:ascii="Arial" w:hAnsi="Arial"/>
          <w:b/>
          <w:i w:val="0"/>
          <w:color w:val="062B55"/>
          <w:sz w:val="17"/>
        </w:rPr>
        <w:t xml:space="preserve">B)  BOOKING DIRECT: </w:t>
      </w:r>
      <w:r>
        <w:rPr>
          <w:rFonts w:ascii="Arial" w:hAnsi="Arial"/>
          <w:b w:val="0"/>
          <w:i w:val="0"/>
          <w:color w:val="111111"/>
          <w:sz w:val="17"/>
        </w:rPr>
        <w:t>Artist and anyone acting on Artist's behalf will not circumvent LOS by directly promoting, selling, negotiating, booking, or contracting with any Presenter introduced to Artist by, or represented through, LOS. This restriction applies during the term of this Agreement and continues thereafter in perpetuity. Any engagement with such a Presenter must be booked and contracted through LOS unless LOS gives prior written approval. Final scope, duration, and enforceability require legal review.</w:t>
      </w:r>
    </w:p>
    <w:p>
      <w:pPr>
        <w:spacing w:after="80" w:line="250" w:lineRule="auto"/>
        <w:ind w:left="691" w:hanging="403"/>
      </w:pPr>
      <w:r>
        <w:rPr>
          <w:rFonts w:ascii="Arial" w:hAnsi="Arial"/>
          <w:b/>
          <w:i w:val="0"/>
          <w:color w:val="062B55"/>
          <w:sz w:val="17"/>
        </w:rPr>
        <w:t xml:space="preserve">C)  COMPENSATION DISCREPANCY: </w:t>
      </w:r>
      <w:r>
        <w:rPr>
          <w:rFonts w:ascii="Arial" w:hAnsi="Arial"/>
          <w:b w:val="0"/>
          <w:i w:val="0"/>
          <w:color w:val="111111"/>
          <w:sz w:val="17"/>
        </w:rPr>
        <w:t>Any Artist-compensation discrepancy will be addressed between ARTIST/AUTHORIZED REPRESENTATIVE and LOS. Artist will not discuss LOS pricing or Agreement terms with a Presenter.</w:t>
      </w:r>
    </w:p>
    <w:p>
      <w:pPr>
        <w:spacing w:after="80" w:line="250" w:lineRule="auto"/>
        <w:ind w:left="691" w:hanging="403"/>
      </w:pPr>
      <w:r>
        <w:rPr>
          <w:rFonts w:ascii="Arial" w:hAnsi="Arial"/>
          <w:b/>
          <w:i w:val="0"/>
          <w:color w:val="062B55"/>
          <w:sz w:val="17"/>
        </w:rPr>
        <w:t xml:space="preserve">D)  AGREEMENTS: </w:t>
      </w:r>
      <w:r>
        <w:rPr>
          <w:rFonts w:ascii="Arial" w:hAnsi="Arial"/>
          <w:b w:val="0"/>
          <w:i w:val="0"/>
          <w:color w:val="111111"/>
          <w:sz w:val="17"/>
        </w:rPr>
        <w:t>Artist will not negotiate additional engagements through an individual Area Rep or LOS employee. Applicable Presenter and Artist Agreements are issued by Live On Stage, Inc.</w:t>
      </w:r>
    </w:p>
    <w:p>
      <w:pPr>
        <w:spacing w:after="80" w:line="250" w:lineRule="auto"/>
        <w:ind w:left="691" w:hanging="403"/>
      </w:pPr>
      <w:r>
        <w:rPr>
          <w:rFonts w:ascii="Arial" w:hAnsi="Arial"/>
          <w:b/>
          <w:i w:val="0"/>
          <w:color w:val="062B55"/>
          <w:sz w:val="17"/>
        </w:rPr>
        <w:t xml:space="preserve">E)  ARTIST PROPERTY: </w:t>
      </w:r>
      <w:r>
        <w:rPr>
          <w:rFonts w:ascii="Arial" w:hAnsi="Arial"/>
          <w:b w:val="0"/>
          <w:i w:val="0"/>
          <w:color w:val="111111"/>
          <w:sz w:val="17"/>
        </w:rPr>
        <w:t>LOS is not responsible for loss of or damage, including ordinary wear and tear, to Artist's equipment or personal property.</w:t>
      </w:r>
    </w:p>
    <w:p>
      <w:pPr>
        <w:spacing w:after="80" w:line="250" w:lineRule="auto"/>
        <w:ind w:left="691" w:hanging="403"/>
      </w:pPr>
      <w:r>
        <w:rPr>
          <w:rFonts w:ascii="Arial" w:hAnsi="Arial"/>
          <w:b/>
          <w:i w:val="0"/>
          <w:color w:val="062B55"/>
          <w:sz w:val="17"/>
        </w:rPr>
        <w:t xml:space="preserve">F)  PROFESSIONAL CONDUCT: </w:t>
      </w:r>
      <w:r>
        <w:rPr>
          <w:rFonts w:ascii="Arial" w:hAnsi="Arial"/>
          <w:b w:val="0"/>
          <w:i w:val="0"/>
          <w:color w:val="111111"/>
          <w:sz w:val="17"/>
        </w:rPr>
        <w:t>Artist will act professionally and appropriately in interactions with Presenters, venues, audiences, and engagement personnel. Profanity and conduct materially injuring the performance, LOS, or the Presenter are prohibited.</w:t>
      </w:r>
    </w:p>
    <w:p>
      <w:pPr>
        <w:spacing w:after="80" w:line="250" w:lineRule="auto"/>
        <w:ind w:left="691" w:hanging="403"/>
      </w:pPr>
      <w:r>
        <w:rPr>
          <w:rFonts w:ascii="Arial" w:hAnsi="Arial"/>
          <w:b/>
          <w:i w:val="0"/>
          <w:color w:val="062B55"/>
          <w:sz w:val="17"/>
        </w:rPr>
        <w:t xml:space="preserve">G)  SOLICITATION AND ADVOCACY: </w:t>
      </w:r>
      <w:r>
        <w:rPr>
          <w:rFonts w:ascii="Arial" w:hAnsi="Arial"/>
          <w:b w:val="0"/>
          <w:i w:val="0"/>
          <w:color w:val="111111"/>
          <w:sz w:val="17"/>
        </w:rPr>
        <w:t>Artist may not use any performance or related LOS engagement to endorse, oppose, promote, solicit support for, or raise funds for any political candidate, political party, ballot measure, political cause, or social advocacy issue without prior written approval from both LOS and the Presenter. Artist may not use a performance for any other unauthorized charitable, commercial, or organizational solicitation.</w:t>
      </w:r>
    </w:p>
    <w:p>
      <w:pPr>
        <w:spacing w:after="80" w:line="250" w:lineRule="auto"/>
        <w:ind w:left="691" w:hanging="403"/>
      </w:pPr>
      <w:r>
        <w:rPr>
          <w:rFonts w:ascii="Arial" w:hAnsi="Arial"/>
          <w:b/>
          <w:i w:val="0"/>
          <w:color w:val="062B55"/>
          <w:sz w:val="17"/>
        </w:rPr>
        <w:t xml:space="preserve">H)  PERFORMANCE STANDARD: </w:t>
      </w:r>
      <w:r>
        <w:rPr>
          <w:rFonts w:ascii="Arial" w:hAnsi="Arial"/>
          <w:b w:val="0"/>
          <w:i w:val="0"/>
          <w:color w:val="111111"/>
          <w:sz w:val="17"/>
        </w:rPr>
        <w:t>Artist will perform and deliver its best professional efforts at all times.</w:t>
      </w:r>
    </w:p>
    <w:p>
      <w:pPr>
        <w:spacing w:after="80" w:line="250" w:lineRule="auto"/>
        <w:ind w:left="691" w:hanging="403"/>
      </w:pPr>
      <w:r>
        <w:rPr>
          <w:rFonts w:ascii="Arial" w:hAnsi="Arial"/>
          <w:b/>
          <w:i w:val="0"/>
          <w:color w:val="062B55"/>
          <w:sz w:val="17"/>
        </w:rPr>
        <w:t xml:space="preserve">I)  PRESENTER RECEPTIONS: </w:t>
      </w:r>
      <w:r>
        <w:rPr>
          <w:rFonts w:ascii="Arial" w:hAnsi="Arial"/>
          <w:b w:val="0"/>
          <w:i w:val="0"/>
          <w:color w:val="111111"/>
          <w:sz w:val="17"/>
        </w:rPr>
        <w:t>When the touring schedule permits, Artist will make a reasonable effort to attend a Presenter reception following the performance.</w:t>
      </w:r>
    </w:p>
    <w:p>
      <w:pPr>
        <w:spacing w:after="80" w:line="250" w:lineRule="auto"/>
        <w:ind w:left="691" w:hanging="403"/>
      </w:pPr>
      <w:r>
        <w:rPr>
          <w:rFonts w:ascii="Arial" w:hAnsi="Arial"/>
          <w:b/>
          <w:i w:val="0"/>
          <w:color w:val="062B55"/>
          <w:sz w:val="17"/>
        </w:rPr>
        <w:t xml:space="preserve">J)  ADVANCING: </w:t>
      </w:r>
      <w:r>
        <w:rPr>
          <w:rFonts w:ascii="Arial" w:hAnsi="Arial"/>
          <w:b w:val="0"/>
          <w:i w:val="0"/>
          <w:color w:val="111111"/>
          <w:sz w:val="17"/>
        </w:rPr>
        <w:t>Artist or its authorized touring contact will contact the Presenter's principal contact no later than two weeks before the performance and again between one and three days before the performance to address technical and engagement details.</w:t>
      </w:r>
    </w:p>
    <w:p>
      <w:pPr>
        <w:spacing w:after="80" w:line="250" w:lineRule="auto"/>
        <w:ind w:left="691" w:hanging="403"/>
      </w:pPr>
      <w:r>
        <w:rPr>
          <w:rFonts w:ascii="Arial" w:hAnsi="Arial"/>
          <w:b/>
          <w:i w:val="0"/>
          <w:color w:val="062B55"/>
          <w:sz w:val="17"/>
        </w:rPr>
        <w:t xml:space="preserve">K)  MERCHANDISE: </w:t>
      </w:r>
      <w:r>
        <w:rPr>
          <w:rFonts w:ascii="Arial" w:hAnsi="Arial"/>
          <w:b w:val="0"/>
          <w:i w:val="0"/>
          <w:color w:val="111111"/>
          <w:sz w:val="17"/>
        </w:rPr>
        <w:t>LOS receives no percentage or commission from Artist merchandise sales. Artist sales remain subject to applicable Presenter or venue commission, concession, legal, and tax requirements.</w:t>
      </w:r>
    </w:p>
    <w:p>
      <w:pPr>
        <w:spacing w:after="80" w:line="250" w:lineRule="auto"/>
        <w:ind w:left="691" w:hanging="403"/>
      </w:pPr>
      <w:r>
        <w:rPr>
          <w:rFonts w:ascii="Arial" w:hAnsi="Arial"/>
          <w:b/>
          <w:i w:val="0"/>
          <w:color w:val="062B55"/>
          <w:sz w:val="17"/>
        </w:rPr>
        <w:t xml:space="preserve">L)  INDEPENDENT CONTRACTOR: </w:t>
      </w:r>
      <w:r>
        <w:rPr>
          <w:rFonts w:ascii="Arial" w:hAnsi="Arial"/>
          <w:b w:val="0"/>
          <w:i w:val="0"/>
          <w:color w:val="111111"/>
          <w:sz w:val="17"/>
        </w:rPr>
        <w:t>Artist is an independent contractor and not an LOS employee. Nothing creates a partnership, joint venture, or authority to bind LOS, subject to final legal review.</w:t>
      </w:r>
    </w:p>
    <w:p>
      <w:pPr>
        <w:spacing w:after="80" w:line="250" w:lineRule="auto"/>
        <w:ind w:left="691" w:hanging="403"/>
      </w:pPr>
      <w:r>
        <w:rPr>
          <w:rFonts w:ascii="Arial" w:hAnsi="Arial"/>
          <w:b/>
          <w:i w:val="0"/>
          <w:color w:val="062B55"/>
          <w:sz w:val="17"/>
        </w:rPr>
        <w:t xml:space="preserve">M)  VENUE AND SAFETY PROTOCOLS: </w:t>
      </w:r>
      <w:r>
        <w:rPr>
          <w:rFonts w:ascii="Arial" w:hAnsi="Arial"/>
          <w:b w:val="0"/>
          <w:i w:val="0"/>
          <w:color w:val="111111"/>
          <w:sz w:val="17"/>
        </w:rPr>
        <w:t>Artist will comply with applicable venue safety requirements and lawful government health and safety requirements.</w:t>
      </w:r>
    </w:p>
    <w:p>
      <w:pPr>
        <w:spacing w:after="80" w:line="250" w:lineRule="auto"/>
        <w:ind w:left="691" w:hanging="403"/>
      </w:pPr>
      <w:r>
        <w:rPr>
          <w:rFonts w:ascii="Arial" w:hAnsi="Arial"/>
          <w:b/>
          <w:i w:val="0"/>
          <w:color w:val="062B55"/>
          <w:sz w:val="17"/>
        </w:rPr>
        <w:t xml:space="preserve">N)  HEALTH PROTOCOLS: </w:t>
      </w:r>
      <w:r>
        <w:rPr>
          <w:rFonts w:ascii="Arial" w:hAnsi="Arial"/>
          <w:b w:val="0"/>
          <w:i w:val="0"/>
          <w:color w:val="111111"/>
          <w:sz w:val="17"/>
        </w:rPr>
        <w:t>COVID-19 is one example of a health condition that may require compliance with current lawful venue or governmental health and safety measures for travel, rehearsal, performance, outreach, and related activities.</w:t>
      </w:r>
    </w:p>
    <w:p>
      <w:pPr>
        <w:spacing w:after="80" w:line="250" w:lineRule="auto"/>
        <w:ind w:left="691" w:hanging="403"/>
      </w:pPr>
      <w:r>
        <w:rPr>
          <w:rFonts w:ascii="Arial" w:hAnsi="Arial"/>
          <w:b/>
          <w:i w:val="0"/>
          <w:color w:val="062B55"/>
          <w:sz w:val="17"/>
        </w:rPr>
        <w:t xml:space="preserve">O)  FORCE MAJEURE: </w:t>
      </w:r>
      <w:r>
        <w:rPr>
          <w:rFonts w:ascii="Arial" w:hAnsi="Arial"/>
          <w:b w:val="0"/>
          <w:i w:val="0"/>
          <w:color w:val="111111"/>
          <w:sz w:val="17"/>
        </w:rPr>
        <w:t>Health or safety restrictions and other events beyond the reasonable control of LOS may require the cancellation of one or more engagements. Such events include acts of God, severe weather, natural disaster, fire, flood, epidemic, pandemic, public health emergency, government order, war, terrorism, civil unrest, transportation interruption, venue closure, labor dispute, or a similar event that prevents or makes an engagement impracticable. LOS is not financially liable to Artist for an engagement canceled or not performed because of such an event, except for any amount expressly required by an applicable fully executed Artist Performance Agreement. When reasonably practicable, LOS and Artist will cooperate in considering rescheduling options.</w:t>
      </w:r>
    </w:p>
    <w:p>
      <w:pPr>
        <w:pageBreakBefore/>
        <w:spacing w:after="40"/>
        <w:jc w:val="center"/>
      </w:pPr>
      <w:r>
        <w:rPr>
          <w:rFonts w:ascii="Arial" w:hAnsi="Arial"/>
          <w:b/>
          <w:i w:val="0"/>
          <w:color w:val="062B55"/>
          <w:sz w:val="34"/>
        </w:rPr>
        <w:t>TOUR GUIDELINE SHEET</w:t>
      </w:r>
    </w:p>
    <w:p>
      <w:pPr>
        <w:spacing w:after="200"/>
        <w:jc w:val="center"/>
      </w:pPr>
      <w:r>
        <w:rPr>
          <w:rFonts w:ascii="Arial" w:hAnsi="Arial"/>
          <w:b/>
          <w:i w:val="0"/>
          <w:color w:val="C9952E"/>
          <w:sz w:val="22"/>
        </w:rPr>
        <w:t>2027-28 SEASON</w:t>
      </w:r>
    </w:p>
    <w:tbl>
      <w:tblPr>
        <w:tblW w:type="auto" w:w="0"/>
        <w:jc w:val="center"/>
        <w:tblLayout w:type="fixed"/>
        <w:tblLook w:firstColumn="1" w:firstRow="1" w:lastColumn="0" w:lastRow="0" w:noHBand="0" w:noVBand="1" w:val="04A0"/>
        <w:tblBorders>
          <w:top w:val="single" w:sz="6" w:color="8FA4B8"/>
          <w:left w:val="single" w:sz="6" w:color="8FA4B8"/>
          <w:bottom w:val="single" w:sz="6" w:color="8FA4B8"/>
          <w:right w:val="single" w:sz="6" w:color="8FA4B8"/>
          <w:insideH w:val="single" w:sz="6" w:color="8FA4B8"/>
          <w:insideV w:val="single" w:sz="6" w:color="8FA4B8"/>
        </w:tblBorders>
      </w:tblPr>
      <w:tblGrid>
        <w:gridCol w:w="2520"/>
        <w:gridCol w:w="6840"/>
      </w:tblGrid>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ARTIST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[ARTIST NAME]</w:t>
            </w:r>
          </w:p>
        </w:tc>
      </w:tr>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TOUR ORIGIN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[CITY, STATE/PROVINCE, COUNTRY]</w:t>
            </w:r>
          </w:p>
        </w:tc>
      </w:tr>
    </w:tbl>
    <w:p>
      <w:pPr>
        <w:keepNext w:val="0"/>
        <w:spacing w:before="100" w:after="60" w:line="254" w:lineRule="auto"/>
        <w:jc w:val="center"/>
      </w:pPr>
      <w:r>
        <w:rPr>
          <w:rFonts w:ascii="Arial" w:hAnsi="Arial"/>
          <w:b/>
          <w:i w:val="0"/>
          <w:color w:val="C9952E"/>
          <w:sz w:val="22"/>
        </w:rPr>
        <w:t>NO MINIMUM OR MAXIMUM DATES</w:t>
      </w:r>
    </w:p>
    <w:p>
      <w:pPr>
        <w:keepNext w:val="0"/>
        <w:spacing w:before="0" w:after="160" w:line="254" w:lineRule="auto"/>
        <w:jc w:val="left"/>
      </w:pPr>
      <w:r>
        <w:rPr>
          <w:rFonts w:ascii="Arial" w:hAnsi="Arial"/>
          <w:b/>
          <w:i w:val="0"/>
          <w:color w:val="062B55"/>
          <w:sz w:val="18"/>
        </w:rPr>
        <w:t>Live On Stage will use commercially reasonable efforts to route a reasonable and manageable tour.</w:t>
      </w:r>
    </w:p>
    <w:tbl>
      <w:tblPr>
        <w:tblW w:type="auto" w:w="0"/>
        <w:jc w:val="center"/>
        <w:tblLayout w:type="fixed"/>
        <w:tblLook w:firstColumn="1" w:firstRow="1" w:lastColumn="0" w:lastRow="0" w:noHBand="0" w:noVBand="1" w:val="04A0"/>
        <w:tblBorders>
          <w:top w:val="single" w:sz="6" w:color="8FA4B8"/>
          <w:left w:val="single" w:sz="6" w:color="8FA4B8"/>
          <w:bottom w:val="single" w:sz="6" w:color="8FA4B8"/>
          <w:right w:val="single" w:sz="6" w:color="8FA4B8"/>
          <w:insideH w:val="single" w:sz="6" w:color="8FA4B8"/>
          <w:insideV w:val="single" w:sz="6" w:color="8FA4B8"/>
        </w:tblBorders>
      </w:tblPr>
      <w:tblGrid>
        <w:gridCol w:w="2520"/>
        <w:gridCol w:w="6840"/>
      </w:tblGrid>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MAXIMUM SHOW-DATE MILEAGE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Up to 300 miles  |  Artist exception: [ENTER OR NONE]</w:t>
            </w:r>
          </w:p>
        </w:tc>
      </w:tr>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MAXIMUM TRAVEL-DATE MILEAGE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Up to 500 miles  |  Artist exception: [ENTER OR NONE]</w:t>
            </w:r>
          </w:p>
        </w:tc>
      </w:tr>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PRIMARY TRAVEL METHOD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 Drive   ☐ Fly &amp; Drive   ☐ Other: [ENTER]</w:t>
            </w:r>
          </w:p>
        </w:tc>
      </w:tr>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MAXIMUM BOOKINGS PER WEEK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[ENTER OR NO ARTIST-SPECIFIC MAXIMUM]</w:t>
            </w:r>
          </w:p>
        </w:tc>
      </w:tr>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MAXIMUM BOOKINGS PER TOUR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[ENTER OR NO ARTIST-SPECIFIC MAXIMUM]</w:t>
            </w:r>
          </w:p>
        </w:tc>
      </w:tr>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MAXIMUM TOUR-LEG LENGTH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[ENTER OR NO ARTIST-SPECIFIC MAXIMUM]</w:t>
            </w:r>
          </w:p>
        </w:tc>
      </w:tr>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REQUIRED TIME OFF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[ENTER OR NONE]</w:t>
            </w:r>
          </w:p>
        </w:tc>
      </w:tr>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CONDITIONAL TRAVEL RULES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[DISTANCE, ORIGIN-CITY, AIRPORT, VEHICLE, OR OTHER CONDITIONS]</w:t>
            </w:r>
          </w:p>
        </w:tc>
      </w:tr>
    </w:tbl>
    <w:p>
      <w:pPr>
        <w:keepNext w:val="0"/>
        <w:spacing w:before="0" w:after="160" w:line="254" w:lineRule="auto"/>
        <w:jc w:val="left"/>
      </w:pPr>
      <w:r>
        <w:rPr>
          <w:rFonts w:ascii="Arial" w:hAnsi="Arial"/>
          <w:b w:val="0"/>
          <w:i/>
          <w:color w:val="5C6670"/>
          <w:sz w:val="17"/>
        </w:rPr>
        <w:t>Show-Date Mileage means the maximum mileage that may be traveled between performances when the next performance occurs on the calendar day immediately following the previous performance. Travel-Date Mileage means the maximum mileage that may be traveled per day while on tour when no performance occurs that day. Actual mileage may be less based on the tour route.</w:t>
      </w:r>
    </w:p>
    <w:tbl>
      <w:tblPr>
        <w:tblW w:type="auto" w:w="0"/>
        <w:jc w:val="center"/>
        <w:tblLayout w:type="fixed"/>
        <w:tblLook w:firstColumn="1" w:firstRow="1" w:lastColumn="0" w:lastRow="0" w:noHBand="0" w:noVBand="1" w:val="04A0"/>
        <w:tblBorders>
          <w:top w:val="single" w:sz="4" w:color="062B55"/>
          <w:left w:val="single" w:sz="4" w:color="062B55"/>
          <w:bottom w:val="single" w:sz="4" w:color="062B55"/>
          <w:right w:val="single" w:sz="4" w:color="062B55"/>
          <w:insideH w:val="single" w:sz="4" w:color="062B55"/>
          <w:insideV w:val="single" w:sz="4" w:color="062B55"/>
        </w:tblBorders>
      </w:tblPr>
      <w:tblGrid>
        <w:gridCol w:w="9936"/>
      </w:tblGrid>
      <w:tr>
        <w:trPr>
          <w:cantSplit/>
        </w:trPr>
        <w:tc>
          <w:tcPr>
            <w:tcW w:type="dxa" w:w="9936"/>
            <w:shd w:fill="062B55"/>
            <w:vAlign w:val="center"/>
            <w:tcMar>
              <w:top w:w="80" w:type="dxa"/>
              <w:start w:w="100" w:type="dxa"/>
              <w:bottom w:w="80" w:type="dxa"/>
              <w:end w:w="100" w:type="dxa"/>
            </w:tcMar>
          </w:tcPr>
          <w:p>
            <w:pPr>
              <w:spacing w:after="0"/>
            </w:pPr>
            <w:r>
              <w:rPr>
                <w:rFonts w:ascii="Arial" w:hAnsi="Arial"/>
                <w:b/>
                <w:i w:val="0"/>
                <w:color w:val="FFFFFF"/>
                <w:sz w:val="20"/>
              </w:rPr>
              <w:t>AVAILABILITY AND AVOID DATES</w:t>
            </w:r>
          </w:p>
        </w:tc>
      </w:tr>
    </w:tbl>
    <w:p>
      <w:pPr>
        <w:keepNext w:val="0"/>
        <w:spacing w:before="0" w:after="20" w:line="254" w:lineRule="auto"/>
        <w:jc w:val="left"/>
      </w:pPr>
      <w:r>
        <w:rPr>
          <w:rFonts w:ascii="Arial" w:hAnsi="Arial"/>
          <w:b w:val="0"/>
          <w:i w:val="0"/>
          <w:color w:val="111111"/>
          <w:sz w:val="18"/>
        </w:rPr>
      </w:r>
    </w:p>
    <w:tbl>
      <w:tblPr>
        <w:tblW w:type="auto" w:w="0"/>
        <w:jc w:val="center"/>
        <w:tblLayout w:type="fixed"/>
        <w:tblLook w:firstColumn="1" w:firstRow="1" w:lastColumn="0" w:lastRow="0" w:noHBand="0" w:noVBand="1" w:val="04A0"/>
        <w:tblBorders>
          <w:top w:val="single" w:sz="6" w:color="8FA4B8"/>
          <w:left w:val="single" w:sz="6" w:color="8FA4B8"/>
          <w:bottom w:val="single" w:sz="6" w:color="8FA4B8"/>
          <w:right w:val="single" w:sz="6" w:color="8FA4B8"/>
          <w:insideH w:val="single" w:sz="6" w:color="8FA4B8"/>
          <w:insideV w:val="single" w:sz="6" w:color="8FA4B8"/>
        </w:tblBorders>
      </w:tblPr>
      <w:tblGrid>
        <w:gridCol w:w="2520"/>
        <w:gridCol w:w="6840"/>
      </w:tblGrid>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AVAILABLE DATES / PERIODS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[ENTER APPROVED AVAILABLE DATES OR PERIODS]</w:t>
            </w:r>
          </w:p>
        </w:tc>
      </w:tr>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AVOID DATES / PERIODS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[ENTER APPROVED AVOID DATES OR PERIODS]</w:t>
            </w:r>
          </w:p>
        </w:tc>
      </w:tr>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ARTIST NOTES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[ENTER EXPLANATION OR NONE]</w:t>
            </w:r>
          </w:p>
          <w:p/>
          <w:p/>
        </w:tc>
      </w:tr>
    </w:tbl>
    <w:p>
      <w:pPr>
        <w:keepNext w:val="0"/>
        <w:spacing w:before="0" w:after="160" w:line="254" w:lineRule="auto"/>
        <w:jc w:val="left"/>
      </w:pPr>
      <w:r>
        <w:rPr>
          <w:rFonts w:ascii="Arial" w:hAnsi="Arial"/>
          <w:b w:val="0"/>
          <w:i/>
          <w:color w:val="111111"/>
          <w:sz w:val="17"/>
        </w:rPr>
        <w:t>A date secured by LOS within an approved Available Dates / Periods range is preapproved by Artist when that date satisfies all touring criteria and conditions in this Agreement and Tour Guideline Sheet. A date outside these guidelines requires specific Artist or authorized-management approval. The exception applies only to that date and does not amend this Agreement.</w:t>
      </w:r>
    </w:p>
    <w:tbl>
      <w:tblPr>
        <w:tblW w:type="auto" w:w="0"/>
        <w:jc w:val="center"/>
        <w:tblLayout w:type="fixed"/>
        <w:tblLook w:firstColumn="1" w:firstRow="1" w:lastColumn="0" w:lastRow="0" w:noHBand="0" w:noVBand="1" w:val="04A0"/>
        <w:tblBorders>
          <w:top w:val="single" w:sz="6" w:color="8FA4B8"/>
          <w:left w:val="single" w:sz="6" w:color="8FA4B8"/>
          <w:bottom w:val="single" w:sz="6" w:color="8FA4B8"/>
          <w:right w:val="single" w:sz="6" w:color="8FA4B8"/>
          <w:insideH w:val="single" w:sz="6" w:color="8FA4B8"/>
          <w:insideV w:val="single" w:sz="6" w:color="8FA4B8"/>
        </w:tblBorders>
      </w:tblPr>
      <w:tblGrid>
        <w:gridCol w:w="2520"/>
        <w:gridCol w:w="6840"/>
      </w:tblGrid>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ARTIST/AUTHORIZED REPRESENTATIVE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[DIGITAL SIGNATURE]</w:t>
            </w:r>
          </w:p>
        </w:tc>
      </w:tr>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PRINTED NAME / CAPACITY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[NAME]  |  [CAPACITY]</w:t>
            </w:r>
          </w:p>
        </w:tc>
      </w:tr>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DATE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[DATE]</w:t>
            </w:r>
          </w:p>
        </w:tc>
      </w:tr>
    </w:tbl>
    <w:p>
      <w:pPr>
        <w:pageBreakBefore/>
        <w:spacing w:after="40"/>
        <w:jc w:val="center"/>
      </w:pPr>
      <w:r>
        <w:rPr>
          <w:rFonts w:ascii="Arial" w:hAnsi="Arial"/>
          <w:b/>
          <w:i w:val="0"/>
          <w:color w:val="062B55"/>
          <w:sz w:val="34"/>
        </w:rPr>
        <w:t>PERFORMANCE PROGRAM</w:t>
      </w:r>
    </w:p>
    <w:p>
      <w:pPr>
        <w:spacing w:after="200"/>
        <w:jc w:val="center"/>
      </w:pPr>
      <w:r>
        <w:rPr>
          <w:rFonts w:ascii="Arial" w:hAnsi="Arial"/>
          <w:b/>
          <w:i w:val="0"/>
          <w:color w:val="C9952E"/>
          <w:sz w:val="22"/>
        </w:rPr>
        <w:t>2027-28 SEASON</w:t>
      </w:r>
    </w:p>
    <w:tbl>
      <w:tblPr>
        <w:tblW w:type="auto" w:w="0"/>
        <w:jc w:val="center"/>
        <w:tblLayout w:type="fixed"/>
        <w:tblLook w:firstColumn="1" w:firstRow="1" w:lastColumn="0" w:lastRow="0" w:noHBand="0" w:noVBand="1" w:val="04A0"/>
        <w:tblBorders>
          <w:top w:val="single" w:sz="6" w:color="8FA4B8"/>
          <w:left w:val="single" w:sz="6" w:color="8FA4B8"/>
          <w:bottom w:val="single" w:sz="6" w:color="8FA4B8"/>
          <w:right w:val="single" w:sz="6" w:color="8FA4B8"/>
          <w:insideH w:val="single" w:sz="6" w:color="8FA4B8"/>
          <w:insideV w:val="single" w:sz="6" w:color="8FA4B8"/>
        </w:tblBorders>
      </w:tblPr>
      <w:tblGrid>
        <w:gridCol w:w="2520"/>
        <w:gridCol w:w="6840"/>
      </w:tblGrid>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ARTIST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[ARTIST NAME]</w:t>
            </w:r>
          </w:p>
        </w:tc>
      </w:tr>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PROGRAM VERSION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[VERSION]</w:t>
            </w:r>
          </w:p>
        </w:tc>
      </w:tr>
    </w:tbl>
    <w:p>
      <w:pPr>
        <w:keepNext w:val="0"/>
        <w:spacing w:before="0" w:after="160" w:line="254" w:lineRule="auto"/>
        <w:jc w:val="left"/>
      </w:pPr>
      <w:r>
        <w:rPr>
          <w:rFonts w:ascii="Arial" w:hAnsi="Arial"/>
          <w:b w:val="0"/>
          <w:i w:val="0"/>
          <w:color w:val="062B55"/>
          <w:sz w:val="18"/>
        </w:rPr>
        <w:t>Artist may provide the intended performance material in the format that best represents the performance. This may be a repertoire or material list introduced by a statement such as “Artist will perform from the following material,” a set list, an Act I / Act II classical program, or another clear program format selected by Artist. LOS will use this information as the source for preparing the Presenter Program.</w:t>
      </w:r>
    </w:p>
    <w:tbl>
      <w:tblPr>
        <w:tblW w:type="auto" w:w="0"/>
        <w:jc w:val="center"/>
        <w:tblLayout w:type="fixed"/>
        <w:tblLook w:firstColumn="1" w:firstRow="1" w:lastColumn="0" w:lastRow="0" w:noHBand="0" w:noVBand="1" w:val="04A0"/>
        <w:tblBorders>
          <w:top w:val="single" w:sz="4" w:color="062B55"/>
          <w:left w:val="single" w:sz="4" w:color="062B55"/>
          <w:bottom w:val="single" w:sz="4" w:color="062B55"/>
          <w:right w:val="single" w:sz="4" w:color="062B55"/>
          <w:insideH w:val="single" w:sz="4" w:color="062B55"/>
          <w:insideV w:val="single" w:sz="4" w:color="062B55"/>
        </w:tblBorders>
      </w:tblPr>
      <w:tblGrid>
        <w:gridCol w:w="9936"/>
      </w:tblGrid>
      <w:tr>
        <w:trPr>
          <w:cantSplit/>
        </w:trPr>
        <w:tc>
          <w:tcPr>
            <w:tcW w:type="dxa" w:w="9936"/>
            <w:shd w:fill="062B55"/>
            <w:vAlign w:val="center"/>
            <w:tcMar>
              <w:top w:w="80" w:type="dxa"/>
              <w:start w:w="100" w:type="dxa"/>
              <w:bottom w:w="80" w:type="dxa"/>
              <w:end w:w="100" w:type="dxa"/>
            </w:tcMar>
          </w:tcPr>
          <w:p>
            <w:pPr>
              <w:spacing w:after="0"/>
            </w:pPr>
            <w:r>
              <w:rPr>
                <w:rFonts w:ascii="Arial" w:hAnsi="Arial"/>
                <w:b/>
                <w:i w:val="0"/>
                <w:color w:val="FFFFFF"/>
                <w:sz w:val="20"/>
              </w:rPr>
              <w:t>ARTIST'S INTENDED PERFORMANCE MATERIAL</w:t>
            </w:r>
          </w:p>
        </w:tc>
      </w:tr>
    </w:tbl>
    <w:p>
      <w:pPr>
        <w:keepNext w:val="0"/>
        <w:spacing w:before="0" w:after="20" w:line="254" w:lineRule="auto"/>
        <w:jc w:val="left"/>
      </w:pPr>
      <w:r>
        <w:rPr>
          <w:rFonts w:ascii="Arial" w:hAnsi="Arial"/>
          <w:b w:val="0"/>
          <w:i w:val="0"/>
          <w:color w:val="111111"/>
          <w:sz w:val="18"/>
        </w:rPr>
      </w:r>
    </w:p>
    <w:tbl>
      <w:tblPr>
        <w:tblW w:type="auto" w:w="0"/>
        <w:jc w:val="center"/>
        <w:tblLayout w:type="fixed"/>
        <w:tblLook w:firstColumn="1" w:firstRow="1" w:lastColumn="0" w:lastRow="0" w:noHBand="0" w:noVBand="1" w:val="04A0"/>
        <w:tblBorders>
          <w:top w:val="single" w:sz="6" w:color="8FA4B8"/>
          <w:left w:val="single" w:sz="6" w:color="8FA4B8"/>
          <w:bottom w:val="single" w:sz="6" w:color="8FA4B8"/>
          <w:right w:val="single" w:sz="6" w:color="8FA4B8"/>
          <w:insideH w:val="single" w:sz="6" w:color="8FA4B8"/>
          <w:insideV w:val="single" w:sz="6" w:color="8FA4B8"/>
        </w:tblBorders>
      </w:tblPr>
      <w:tblGrid>
        <w:gridCol w:w="9936"/>
      </w:tblGrid>
      <w:tr>
        <w:trPr>
          <w:cantSplit/>
        </w:trPr>
        <w:tc>
          <w:tcPr>
            <w:tcW w:type="dxa" w:w="9936"/>
            <w:vAlign w:val="center"/>
            <w:tcMar>
              <w:top w:w="80" w:type="dxa"/>
              <w:start w:w="100" w:type="dxa"/>
              <w:bottom w:w="80" w:type="dxa"/>
              <w:end w:w="100" w:type="dxa"/>
            </w:tcMar>
          </w:tcPr>
          <w:p>
            <w:pPr>
              <w:spacing w:after="60"/>
            </w:pPr>
            <w:r>
              <w:rPr>
                <w:rFonts w:ascii="Arial" w:hAnsi="Arial"/>
                <w:b w:val="0"/>
                <w:i/>
                <w:color w:val="5C6670"/>
                <w:sz w:val="17"/>
              </w:rPr>
              <w:t>[ENTER THE ARTIST'S PERFORMANCE PROGRAM, REPERTOIRE, MATERIAL LIST, SET LIST, ACT-BASED PROGRAM, OR OTHER SELECTED FORMAT]</w:t>
            </w:r>
          </w:p>
          <w:p/>
          <w:p/>
          <w:p/>
          <w:p/>
          <w:p/>
          <w:p/>
          <w:p/>
          <w:p/>
          <w:p/>
          <w:p/>
          <w:p/>
          <w:p/>
          <w:p/>
          <w:p/>
          <w:p/>
          <w:p/>
          <w:p/>
          <w:p/>
          <w:p/>
          <w:p/>
          <w:p/>
          <w:p/>
        </w:tc>
      </w:tr>
    </w:tbl>
    <w:p>
      <w:pPr>
        <w:keepNext w:val="0"/>
        <w:spacing w:before="0" w:after="160" w:line="254" w:lineRule="auto"/>
        <w:jc w:val="left"/>
      </w:pPr>
      <w:r>
        <w:rPr>
          <w:rFonts w:ascii="Arial" w:hAnsi="Arial"/>
          <w:b w:val="0"/>
          <w:i/>
          <w:color w:val="5C6670"/>
          <w:sz w:val="18"/>
        </w:rPr>
        <w:t>Additional Performance Program pages may be added when needed. Once approved by LOS, this is the official Performance Program unless LOS approves a documented revision.</w:t>
      </w:r>
    </w:p>
    <w:tbl>
      <w:tblPr>
        <w:tblW w:type="auto" w:w="0"/>
        <w:jc w:val="center"/>
        <w:tblLayout w:type="fixed"/>
        <w:tblLook w:firstColumn="1" w:firstRow="1" w:lastColumn="0" w:lastRow="0" w:noHBand="0" w:noVBand="1" w:val="04A0"/>
        <w:tblBorders>
          <w:top w:val="single" w:sz="6" w:color="8FA4B8"/>
          <w:left w:val="single" w:sz="6" w:color="8FA4B8"/>
          <w:bottom w:val="single" w:sz="6" w:color="8FA4B8"/>
          <w:right w:val="single" w:sz="6" w:color="8FA4B8"/>
          <w:insideH w:val="single" w:sz="6" w:color="8FA4B8"/>
          <w:insideV w:val="single" w:sz="6" w:color="8FA4B8"/>
        </w:tblBorders>
      </w:tblPr>
      <w:tblGrid>
        <w:gridCol w:w="2520"/>
        <w:gridCol w:w="6840"/>
      </w:tblGrid>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LOS APPROVED BY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[AUTHORIZED LOS REPRESENTATIVE]</w:t>
            </w:r>
          </w:p>
        </w:tc>
      </w:tr>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APPROVAL DATE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[DATE]</w:t>
            </w:r>
          </w:p>
        </w:tc>
      </w:tr>
    </w:tbl>
    <w:p>
      <w:pPr>
        <w:pageBreakBefore/>
        <w:spacing w:after="40"/>
        <w:jc w:val="center"/>
      </w:pPr>
      <w:r>
        <w:rPr>
          <w:rFonts w:ascii="Arial" w:hAnsi="Arial"/>
          <w:b/>
          <w:i w:val="0"/>
          <w:color w:val="062B55"/>
          <w:sz w:val="34"/>
        </w:rPr>
        <w:t>STAR EDUCATION</w:t>
      </w:r>
    </w:p>
    <w:p>
      <w:pPr>
        <w:spacing w:after="200"/>
        <w:jc w:val="center"/>
      </w:pPr>
      <w:r>
        <w:rPr>
          <w:rFonts w:ascii="Arial" w:hAnsi="Arial"/>
          <w:b/>
          <w:i w:val="0"/>
          <w:color w:val="C9952E"/>
          <w:sz w:val="22"/>
        </w:rPr>
        <w:t>2027-28 SEASON</w:t>
      </w:r>
    </w:p>
    <w:p>
      <w:pPr>
        <w:keepNext w:val="0"/>
        <w:spacing w:before="0" w:after="180" w:line="254" w:lineRule="auto"/>
        <w:jc w:val="left"/>
      </w:pPr>
      <w:r>
        <w:rPr>
          <w:rFonts w:ascii="Arial" w:hAnsi="Arial"/>
          <w:b w:val="0"/>
          <w:i w:val="0"/>
          <w:color w:val="062B55"/>
          <w:sz w:val="18"/>
        </w:rPr>
        <w:t>As a promoter of the live arts and the Artists who bring them to communities, Live On Stage developed STAR Education to provide educational experiences for aspiring Artists, select community groups, and school groups. Artist determines the structure, content, and participating members for each offering. A STAR Education offering may feature one, two, or all members of the Artist, an acoustic or otherwise modified presentation, or another personalized format with an educational focus. A Master Class emphasizes instruction and interaction rather than a standard performance. A Matinee may be a performance designed to introduce young people to the live arts and may be presented at the performance venue, a local school, or another location agreed upon in advance.</w:t>
      </w:r>
    </w:p>
    <w:tbl>
      <w:tblPr>
        <w:tblW w:type="auto" w:w="0"/>
        <w:jc w:val="center"/>
        <w:tblLayout w:type="fixed"/>
        <w:tblLook w:firstColumn="1" w:firstRow="1" w:lastColumn="0" w:lastRow="0" w:noHBand="0" w:noVBand="1" w:val="04A0"/>
        <w:tblBorders>
          <w:top w:val="single" w:sz="6" w:color="8FA4B8"/>
          <w:left w:val="single" w:sz="6" w:color="8FA4B8"/>
          <w:bottom w:val="single" w:sz="6" w:color="8FA4B8"/>
          <w:right w:val="single" w:sz="6" w:color="8FA4B8"/>
          <w:insideH w:val="single" w:sz="6" w:color="8FA4B8"/>
          <w:insideV w:val="single" w:sz="6" w:color="8FA4B8"/>
        </w:tblBorders>
      </w:tblPr>
      <w:tblGrid>
        <w:gridCol w:w="2520"/>
        <w:gridCol w:w="6840"/>
      </w:tblGrid>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ARTIST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[ARTIST NAME]</w:t>
            </w:r>
          </w:p>
        </w:tc>
      </w:tr>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SEASON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2027-28</w:t>
            </w:r>
          </w:p>
        </w:tc>
      </w:tr>
    </w:tbl>
    <w:tbl>
      <w:tblPr>
        <w:tblW w:type="auto" w:w="0"/>
        <w:jc w:val="center"/>
        <w:tblLayout w:type="fixed"/>
        <w:tblLook w:firstColumn="1" w:firstRow="1" w:lastColumn="0" w:lastRow="0" w:noHBand="0" w:noVBand="1" w:val="04A0"/>
        <w:tblBorders>
          <w:top w:val="single" w:sz="4" w:color="062B55"/>
          <w:left w:val="single" w:sz="4" w:color="062B55"/>
          <w:bottom w:val="single" w:sz="4" w:color="062B55"/>
          <w:right w:val="single" w:sz="4" w:color="062B55"/>
          <w:insideH w:val="single" w:sz="4" w:color="062B55"/>
          <w:insideV w:val="single" w:sz="4" w:color="062B55"/>
        </w:tblBorders>
      </w:tblPr>
      <w:tblGrid>
        <w:gridCol w:w="9936"/>
      </w:tblGrid>
      <w:tr>
        <w:trPr>
          <w:cantSplit/>
        </w:trPr>
        <w:tc>
          <w:tcPr>
            <w:tcW w:type="dxa" w:w="9936"/>
            <w:shd w:fill="062B55"/>
            <w:vAlign w:val="center"/>
            <w:tcMar>
              <w:top w:w="80" w:type="dxa"/>
              <w:start w:w="100" w:type="dxa"/>
              <w:bottom w:w="80" w:type="dxa"/>
              <w:end w:w="100" w:type="dxa"/>
            </w:tcMar>
          </w:tcPr>
          <w:p>
            <w:pPr>
              <w:spacing w:after="0"/>
            </w:pPr>
            <w:r>
              <w:rPr>
                <w:rFonts w:ascii="Arial" w:hAnsi="Arial"/>
                <w:b/>
                <w:i w:val="0"/>
                <w:color w:val="FFFFFF"/>
                <w:sz w:val="20"/>
              </w:rPr>
              <w:t>A. MATINEE</w:t>
            </w:r>
          </w:p>
        </w:tc>
      </w:tr>
    </w:tbl>
    <w:p>
      <w:pPr>
        <w:keepNext w:val="0"/>
        <w:spacing w:before="0" w:after="20" w:line="254" w:lineRule="auto"/>
        <w:jc w:val="left"/>
      </w:pPr>
      <w:r>
        <w:rPr>
          <w:rFonts w:ascii="Arial" w:hAnsi="Arial"/>
          <w:b w:val="0"/>
          <w:i w:val="0"/>
          <w:color w:val="111111"/>
          <w:sz w:val="18"/>
        </w:rPr>
      </w:r>
    </w:p>
    <w:tbl>
      <w:tblPr>
        <w:tblW w:type="auto" w:w="0"/>
        <w:jc w:val="center"/>
        <w:tblLayout w:type="fixed"/>
        <w:tblLook w:firstColumn="1" w:firstRow="1" w:lastColumn="0" w:lastRow="0" w:noHBand="0" w:noVBand="1" w:val="04A0"/>
        <w:tblBorders>
          <w:top w:val="single" w:sz="6" w:color="8FA4B8"/>
          <w:left w:val="single" w:sz="6" w:color="8FA4B8"/>
          <w:bottom w:val="single" w:sz="6" w:color="8FA4B8"/>
          <w:right w:val="single" w:sz="6" w:color="8FA4B8"/>
          <w:insideH w:val="single" w:sz="6" w:color="8FA4B8"/>
          <w:insideV w:val="single" w:sz="6" w:color="8FA4B8"/>
        </w:tblBorders>
      </w:tblPr>
      <w:tblGrid>
        <w:gridCol w:w="9936"/>
      </w:tblGrid>
      <w:tr>
        <w:trPr>
          <w:cantSplit/>
        </w:trPr>
        <w:tc>
          <w:tcPr>
            <w:tcW w:type="dxa" w:w="9936"/>
            <w:vAlign w:val="center"/>
            <w:tcMar>
              <w:top w:w="80" w:type="dxa"/>
              <w:start w:w="100" w:type="dxa"/>
              <w:bottom w:w="80" w:type="dxa"/>
              <w:end w:w="100" w:type="dxa"/>
            </w:tcMar>
          </w:tcPr>
          <w:p>
            <w:pPr>
              <w:spacing w:after="40"/>
            </w:pPr>
            <w:r>
              <w:rPr>
                <w:rFonts w:ascii="Arial" w:hAnsi="Arial"/>
                <w:b/>
                <w:i w:val="0"/>
                <w:color w:val="062B55"/>
                <w:sz w:val="18"/>
              </w:rPr>
              <w:t xml:space="preserve">SELECT ONE:  </w:t>
            </w:r>
            <w:r>
              <w:rPr>
                <w:rFonts w:ascii="Arial" w:hAnsi="Arial"/>
                <w:b w:val="0"/>
                <w:i w:val="0"/>
                <w:color w:val="111111"/>
                <w:sz w:val="18"/>
              </w:rPr>
              <w:t>○ Offered     ○ Not Applicable</w:t>
            </w:r>
          </w:p>
        </w:tc>
      </w:tr>
    </w:tbl>
    <w:tbl>
      <w:tblPr>
        <w:tblW w:type="auto" w:w="0"/>
        <w:jc w:val="center"/>
        <w:tblLayout w:type="fixed"/>
        <w:tblLook w:firstColumn="1" w:firstRow="1" w:lastColumn="0" w:lastRow="0" w:noHBand="0" w:noVBand="1" w:val="04A0"/>
        <w:tblBorders>
          <w:top w:val="single" w:sz="6" w:color="8FA4B8"/>
          <w:left w:val="single" w:sz="6" w:color="8FA4B8"/>
          <w:bottom w:val="single" w:sz="6" w:color="8FA4B8"/>
          <w:right w:val="single" w:sz="6" w:color="8FA4B8"/>
          <w:insideH w:val="single" w:sz="6" w:color="8FA4B8"/>
          <w:insideV w:val="single" w:sz="6" w:color="8FA4B8"/>
        </w:tblBorders>
      </w:tblPr>
      <w:tblGrid>
        <w:gridCol w:w="2520"/>
        <w:gridCol w:w="6840"/>
      </w:tblGrid>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ARTIST COMPENSATION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$[AMOUNT] USD</w:t>
            </w:r>
          </w:p>
        </w:tc>
      </w:tr>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DURATION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45 minutes  |  Approved different duration: [ENTER]</w:t>
            </w:r>
          </w:p>
        </w:tc>
      </w:tr>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PARTICIPATING ARTISTS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[ENTER OR NOT APPLICABLE]</w:t>
            </w:r>
          </w:p>
        </w:tc>
      </w:tr>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INSTRUMENTATION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[ENTER OR NOT APPLICABLE]</w:t>
            </w:r>
          </w:p>
        </w:tc>
      </w:tr>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TECHNICAL REQUIREMENTS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[ENTER OR NOT APPLICABLE]</w:t>
            </w:r>
          </w:p>
        </w:tc>
      </w:tr>
    </w:tbl>
    <w:p>
      <w:pPr>
        <w:keepNext w:val="0"/>
        <w:spacing w:before="0" w:after="40" w:line="254" w:lineRule="auto"/>
        <w:jc w:val="left"/>
      </w:pPr>
      <w:r>
        <w:rPr>
          <w:rFonts w:ascii="Arial" w:hAnsi="Arial"/>
          <w:b w:val="0"/>
          <w:i w:val="0"/>
          <w:color w:val="111111"/>
          <w:sz w:val="18"/>
        </w:rPr>
      </w:r>
    </w:p>
    <w:tbl>
      <w:tblPr>
        <w:tblW w:type="auto" w:w="0"/>
        <w:jc w:val="center"/>
        <w:tblLayout w:type="fixed"/>
        <w:tblLook w:firstColumn="1" w:firstRow="1" w:lastColumn="0" w:lastRow="0" w:noHBand="0" w:noVBand="1" w:val="04A0"/>
        <w:tblBorders>
          <w:top w:val="single" w:sz="4" w:color="062B55"/>
          <w:left w:val="single" w:sz="4" w:color="062B55"/>
          <w:bottom w:val="single" w:sz="4" w:color="062B55"/>
          <w:right w:val="single" w:sz="4" w:color="062B55"/>
          <w:insideH w:val="single" w:sz="4" w:color="062B55"/>
          <w:insideV w:val="single" w:sz="4" w:color="062B55"/>
        </w:tblBorders>
      </w:tblPr>
      <w:tblGrid>
        <w:gridCol w:w="9936"/>
      </w:tblGrid>
      <w:tr>
        <w:trPr>
          <w:cantSplit/>
        </w:trPr>
        <w:tc>
          <w:tcPr>
            <w:tcW w:type="dxa" w:w="9936"/>
            <w:shd w:fill="062B55"/>
            <w:vAlign w:val="center"/>
            <w:tcMar>
              <w:top w:w="80" w:type="dxa"/>
              <w:start w:w="100" w:type="dxa"/>
              <w:bottom w:w="80" w:type="dxa"/>
              <w:end w:w="100" w:type="dxa"/>
            </w:tcMar>
          </w:tcPr>
          <w:p>
            <w:pPr>
              <w:spacing w:after="0"/>
            </w:pPr>
            <w:r>
              <w:rPr>
                <w:rFonts w:ascii="Arial" w:hAnsi="Arial"/>
                <w:b/>
                <w:i w:val="0"/>
                <w:color w:val="FFFFFF"/>
                <w:sz w:val="20"/>
              </w:rPr>
              <w:t>MATINEE PERFORMANCE PROGRAM</w:t>
            </w:r>
          </w:p>
        </w:tc>
      </w:tr>
    </w:tbl>
    <w:p>
      <w:pPr>
        <w:keepNext w:val="0"/>
        <w:spacing w:before="0" w:after="20" w:line="254" w:lineRule="auto"/>
        <w:jc w:val="left"/>
      </w:pPr>
      <w:r>
        <w:rPr>
          <w:rFonts w:ascii="Arial" w:hAnsi="Arial"/>
          <w:b w:val="0"/>
          <w:i w:val="0"/>
          <w:color w:val="111111"/>
          <w:sz w:val="18"/>
        </w:rPr>
      </w:r>
    </w:p>
    <w:p>
      <w:pPr>
        <w:keepNext w:val="0"/>
        <w:spacing w:before="0" w:after="100" w:line="254" w:lineRule="auto"/>
        <w:jc w:val="left"/>
      </w:pPr>
      <w:r>
        <w:rPr>
          <w:rFonts w:ascii="Arial" w:hAnsi="Arial"/>
          <w:b w:val="0"/>
          <w:i w:val="0"/>
          <w:color w:val="111111"/>
          <w:sz w:val="18"/>
        </w:rPr>
        <w:t>Describe the Matinee, including the number of participating Artist members, program material, presentation approach, educational purpose, and any other pertinent information.</w:t>
      </w:r>
    </w:p>
    <w:tbl>
      <w:tblPr>
        <w:tblW w:type="auto" w:w="0"/>
        <w:jc w:val="center"/>
        <w:tblLayout w:type="fixed"/>
        <w:tblLook w:firstColumn="1" w:firstRow="1" w:lastColumn="0" w:lastRow="0" w:noHBand="0" w:noVBand="1" w:val="04A0"/>
        <w:tblBorders>
          <w:top w:val="single" w:sz="6" w:color="8FA4B8"/>
          <w:left w:val="single" w:sz="6" w:color="8FA4B8"/>
          <w:bottom w:val="single" w:sz="6" w:color="8FA4B8"/>
          <w:right w:val="single" w:sz="6" w:color="8FA4B8"/>
          <w:insideH w:val="single" w:sz="6" w:color="8FA4B8"/>
          <w:insideV w:val="single" w:sz="6" w:color="8FA4B8"/>
        </w:tblBorders>
      </w:tblPr>
      <w:tblGrid>
        <w:gridCol w:w="9936"/>
      </w:tblGrid>
      <w:tr>
        <w:trPr>
          <w:cantSplit/>
        </w:trPr>
        <w:tc>
          <w:tcPr>
            <w:tcW w:type="dxa" w:w="9936"/>
            <w:vAlign w:val="center"/>
            <w:tcMar>
              <w:top w:w="80" w:type="dxa"/>
              <w:start w:w="100" w:type="dxa"/>
              <w:bottom w:w="80" w:type="dxa"/>
              <w:end w:w="100" w:type="dxa"/>
            </w:tcMar>
          </w:tcPr>
          <w:p>
            <w:pPr>
              <w:spacing w:after="60"/>
            </w:pPr>
            <w:r>
              <w:rPr>
                <w:rFonts w:ascii="Arial" w:hAnsi="Arial"/>
                <w:b w:val="0"/>
                <w:i/>
                <w:color w:val="5C6670"/>
                <w:sz w:val="17"/>
              </w:rPr>
              <w:t>[ENTER MATINEE PERFORMANCE PROGRAM DESCRIPTION]</w:t>
            </w:r>
          </w:p>
          <w:p/>
          <w:p/>
          <w:p/>
          <w:p/>
          <w:p/>
          <w:p/>
          <w:p/>
          <w:p/>
          <w:p/>
          <w:p/>
          <w:p/>
        </w:tc>
      </w:tr>
    </w:tbl>
    <w:p>
      <w:pPr>
        <w:pageBreakBefore/>
        <w:spacing w:after="40"/>
        <w:jc w:val="center"/>
      </w:pPr>
      <w:r>
        <w:rPr>
          <w:rFonts w:ascii="Arial" w:hAnsi="Arial"/>
          <w:b/>
          <w:i w:val="0"/>
          <w:color w:val="062B55"/>
          <w:sz w:val="34"/>
        </w:rPr>
        <w:t>STAR EDUCATION</w:t>
      </w:r>
    </w:p>
    <w:p>
      <w:pPr>
        <w:spacing w:after="200"/>
        <w:jc w:val="center"/>
      </w:pPr>
      <w:r>
        <w:rPr>
          <w:rFonts w:ascii="Arial" w:hAnsi="Arial"/>
          <w:b/>
          <w:i w:val="0"/>
          <w:color w:val="C9952E"/>
          <w:sz w:val="22"/>
        </w:rPr>
        <w:t>2027-28 SEASON</w:t>
      </w:r>
    </w:p>
    <w:tbl>
      <w:tblPr>
        <w:tblW w:type="auto" w:w="0"/>
        <w:jc w:val="center"/>
        <w:tblLayout w:type="fixed"/>
        <w:tblLook w:firstColumn="1" w:firstRow="1" w:lastColumn="0" w:lastRow="0" w:noHBand="0" w:noVBand="1" w:val="04A0"/>
        <w:tblBorders>
          <w:top w:val="single" w:sz="6" w:color="8FA4B8"/>
          <w:left w:val="single" w:sz="6" w:color="8FA4B8"/>
          <w:bottom w:val="single" w:sz="6" w:color="8FA4B8"/>
          <w:right w:val="single" w:sz="6" w:color="8FA4B8"/>
          <w:insideH w:val="single" w:sz="6" w:color="8FA4B8"/>
          <w:insideV w:val="single" w:sz="6" w:color="8FA4B8"/>
        </w:tblBorders>
      </w:tblPr>
      <w:tblGrid>
        <w:gridCol w:w="2520"/>
        <w:gridCol w:w="6840"/>
      </w:tblGrid>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ARTIST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[ARTIST NAME]</w:t>
            </w:r>
          </w:p>
        </w:tc>
      </w:tr>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SEASON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2027-28</w:t>
            </w:r>
          </w:p>
        </w:tc>
      </w:tr>
    </w:tbl>
    <w:tbl>
      <w:tblPr>
        <w:tblW w:type="auto" w:w="0"/>
        <w:jc w:val="center"/>
        <w:tblLayout w:type="fixed"/>
        <w:tblLook w:firstColumn="1" w:firstRow="1" w:lastColumn="0" w:lastRow="0" w:noHBand="0" w:noVBand="1" w:val="04A0"/>
        <w:tblBorders>
          <w:top w:val="single" w:sz="4" w:color="062B55"/>
          <w:left w:val="single" w:sz="4" w:color="062B55"/>
          <w:bottom w:val="single" w:sz="4" w:color="062B55"/>
          <w:right w:val="single" w:sz="4" w:color="062B55"/>
          <w:insideH w:val="single" w:sz="4" w:color="062B55"/>
          <w:insideV w:val="single" w:sz="4" w:color="062B55"/>
        </w:tblBorders>
      </w:tblPr>
      <w:tblGrid>
        <w:gridCol w:w="9936"/>
      </w:tblGrid>
      <w:tr>
        <w:trPr>
          <w:cantSplit/>
        </w:trPr>
        <w:tc>
          <w:tcPr>
            <w:tcW w:type="dxa" w:w="9936"/>
            <w:shd w:fill="062B55"/>
            <w:vAlign w:val="center"/>
            <w:tcMar>
              <w:top w:w="80" w:type="dxa"/>
              <w:start w:w="100" w:type="dxa"/>
              <w:bottom w:w="80" w:type="dxa"/>
              <w:end w:w="100" w:type="dxa"/>
            </w:tcMar>
          </w:tcPr>
          <w:p>
            <w:pPr>
              <w:spacing w:after="0"/>
            </w:pPr>
            <w:r>
              <w:rPr>
                <w:rFonts w:ascii="Arial" w:hAnsi="Arial"/>
                <w:b/>
                <w:i w:val="0"/>
                <w:color w:val="FFFFFF"/>
                <w:sz w:val="20"/>
              </w:rPr>
              <w:t>B. MASTER CLASS</w:t>
            </w:r>
          </w:p>
        </w:tc>
      </w:tr>
    </w:tbl>
    <w:p>
      <w:pPr>
        <w:keepNext w:val="0"/>
        <w:spacing w:before="0" w:after="20" w:line="254" w:lineRule="auto"/>
        <w:jc w:val="left"/>
      </w:pPr>
      <w:r>
        <w:rPr>
          <w:rFonts w:ascii="Arial" w:hAnsi="Arial"/>
          <w:b w:val="0"/>
          <w:i w:val="0"/>
          <w:color w:val="111111"/>
          <w:sz w:val="18"/>
        </w:rPr>
      </w:r>
    </w:p>
    <w:tbl>
      <w:tblPr>
        <w:tblW w:type="auto" w:w="0"/>
        <w:jc w:val="center"/>
        <w:tblLayout w:type="fixed"/>
        <w:tblLook w:firstColumn="1" w:firstRow="1" w:lastColumn="0" w:lastRow="0" w:noHBand="0" w:noVBand="1" w:val="04A0"/>
        <w:tblBorders>
          <w:top w:val="single" w:sz="6" w:color="8FA4B8"/>
          <w:left w:val="single" w:sz="6" w:color="8FA4B8"/>
          <w:bottom w:val="single" w:sz="6" w:color="8FA4B8"/>
          <w:right w:val="single" w:sz="6" w:color="8FA4B8"/>
          <w:insideH w:val="single" w:sz="6" w:color="8FA4B8"/>
          <w:insideV w:val="single" w:sz="6" w:color="8FA4B8"/>
        </w:tblBorders>
      </w:tblPr>
      <w:tblGrid>
        <w:gridCol w:w="9936"/>
      </w:tblGrid>
      <w:tr>
        <w:trPr>
          <w:cantSplit/>
        </w:trPr>
        <w:tc>
          <w:tcPr>
            <w:tcW w:type="dxa" w:w="9936"/>
            <w:vAlign w:val="center"/>
            <w:tcMar>
              <w:top w:w="80" w:type="dxa"/>
              <w:start w:w="100" w:type="dxa"/>
              <w:bottom w:w="80" w:type="dxa"/>
              <w:end w:w="100" w:type="dxa"/>
            </w:tcMar>
          </w:tcPr>
          <w:p>
            <w:pPr>
              <w:spacing w:after="40"/>
            </w:pPr>
            <w:r>
              <w:rPr>
                <w:rFonts w:ascii="Arial" w:hAnsi="Arial"/>
                <w:b/>
                <w:i w:val="0"/>
                <w:color w:val="062B55"/>
                <w:sz w:val="18"/>
              </w:rPr>
              <w:t xml:space="preserve">SELECT ONE:  </w:t>
            </w:r>
            <w:r>
              <w:rPr>
                <w:rFonts w:ascii="Arial" w:hAnsi="Arial"/>
                <w:b w:val="0"/>
                <w:i w:val="0"/>
                <w:color w:val="111111"/>
                <w:sz w:val="18"/>
              </w:rPr>
              <w:t>○ Offered     ○ Not Applicable</w:t>
            </w:r>
          </w:p>
        </w:tc>
      </w:tr>
    </w:tbl>
    <w:tbl>
      <w:tblPr>
        <w:tblW w:type="auto" w:w="0"/>
        <w:jc w:val="center"/>
        <w:tblLayout w:type="fixed"/>
        <w:tblLook w:firstColumn="1" w:firstRow="1" w:lastColumn="0" w:lastRow="0" w:noHBand="0" w:noVBand="1" w:val="04A0"/>
        <w:tblBorders>
          <w:top w:val="single" w:sz="6" w:color="8FA4B8"/>
          <w:left w:val="single" w:sz="6" w:color="8FA4B8"/>
          <w:bottom w:val="single" w:sz="6" w:color="8FA4B8"/>
          <w:right w:val="single" w:sz="6" w:color="8FA4B8"/>
          <w:insideH w:val="single" w:sz="6" w:color="8FA4B8"/>
          <w:insideV w:val="single" w:sz="6" w:color="8FA4B8"/>
        </w:tblBorders>
      </w:tblPr>
      <w:tblGrid>
        <w:gridCol w:w="2520"/>
        <w:gridCol w:w="6840"/>
      </w:tblGrid>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ARTIST COMPENSATION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$[AMOUNT] USD</w:t>
            </w:r>
          </w:p>
        </w:tc>
      </w:tr>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DURATION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45 minutes  |  Approved different duration: [ENTER]</w:t>
            </w:r>
          </w:p>
        </w:tc>
      </w:tr>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PARTICIPATING ARTISTS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[ENTER OR NOT APPLICABLE]</w:t>
            </w:r>
          </w:p>
        </w:tc>
      </w:tr>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INSTRUMENTATION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[ENTER OR NOT APPLICABLE]</w:t>
            </w:r>
          </w:p>
        </w:tc>
      </w:tr>
      <w:tr>
        <w:trPr>
          <w:cantSplit/>
        </w:trPr>
        <w:tc>
          <w:tcPr>
            <w:tcW w:type="dxa" w:w="2520"/>
            <w:shd w:fill="EEF3F8"/>
            <w:vAlign w:val="center"/>
            <w:tcMar>
              <w:top w:w="80" w:type="dxa"/>
              <w:start w:w="100" w:type="dxa"/>
              <w:bottom w:w="80" w:type="dxa"/>
              <w:end w:w="100" w:type="dxa"/>
            </w:tcMar>
          </w:tcPr>
          <w:p>
            <w:pPr>
              <w:spacing w:after="0"/>
            </w:pPr>
            <w:r>
              <w:rPr>
                <w:rFonts w:ascii="Arial" w:hAnsi="Arial"/>
                <w:b/>
                <w:i w:val="0"/>
                <w:color w:val="062B55"/>
                <w:sz w:val="18"/>
              </w:rPr>
              <w:t xml:space="preserve">TECHNICAL REQUIREMENTS  </w:t>
            </w:r>
            <w:r>
              <w:rPr>
                <w:rFonts w:ascii="Arial" w:hAnsi="Arial"/>
                <w:b w:val="0"/>
                <w:i w:val="0"/>
                <w:color w:val="111111"/>
                <w:sz w:val="18"/>
              </w:rPr>
            </w:r>
          </w:p>
        </w:tc>
        <w:tc>
          <w:tcPr>
            <w:tcW w:type="dxa" w:w="6840"/>
            <w:vAlign w:val="center"/>
            <w:tcMar>
              <w:top w:w="80" w:type="dxa"/>
              <w:start w:w="100" w:type="dxa"/>
              <w:bottom w:w="80" w:type="dxa"/>
              <w:end w:w="100" w:type="dxa"/>
            </w:tcMar>
          </w:tcPr>
          <w:p>
            <w:pPr>
              <w:spacing w:after="0"/>
            </w:pPr>
            <w:r>
              <w:rPr>
                <w:rFonts w:ascii="Arial" w:hAnsi="Arial"/>
                <w:b/>
                <w:i w:val="0"/>
                <w:color w:val="062B55"/>
                <w:sz w:val="18"/>
              </w:rPr>
              <w:t xml:space="preserve">  </w:t>
            </w:r>
            <w:r>
              <w:rPr>
                <w:rFonts w:ascii="Arial" w:hAnsi="Arial"/>
                <w:b w:val="0"/>
                <w:i w:val="0"/>
                <w:color w:val="111111"/>
                <w:sz w:val="18"/>
              </w:rPr>
              <w:t>[ENTER OR NOT APPLICABLE]</w:t>
            </w:r>
          </w:p>
        </w:tc>
      </w:tr>
    </w:tbl>
    <w:p>
      <w:pPr>
        <w:keepNext w:val="0"/>
        <w:spacing w:before="0" w:after="40" w:line="254" w:lineRule="auto"/>
        <w:jc w:val="left"/>
      </w:pPr>
      <w:r>
        <w:rPr>
          <w:rFonts w:ascii="Arial" w:hAnsi="Arial"/>
          <w:b w:val="0"/>
          <w:i w:val="0"/>
          <w:color w:val="111111"/>
          <w:sz w:val="18"/>
        </w:rPr>
      </w:r>
    </w:p>
    <w:tbl>
      <w:tblPr>
        <w:tblW w:type="auto" w:w="0"/>
        <w:jc w:val="center"/>
        <w:tblLayout w:type="fixed"/>
        <w:tblLook w:firstColumn="1" w:firstRow="1" w:lastColumn="0" w:lastRow="0" w:noHBand="0" w:noVBand="1" w:val="04A0"/>
        <w:tblBorders>
          <w:top w:val="single" w:sz="4" w:color="062B55"/>
          <w:left w:val="single" w:sz="4" w:color="062B55"/>
          <w:bottom w:val="single" w:sz="4" w:color="062B55"/>
          <w:right w:val="single" w:sz="4" w:color="062B55"/>
          <w:insideH w:val="single" w:sz="4" w:color="062B55"/>
          <w:insideV w:val="single" w:sz="4" w:color="062B55"/>
        </w:tblBorders>
      </w:tblPr>
      <w:tblGrid>
        <w:gridCol w:w="9936"/>
      </w:tblGrid>
      <w:tr>
        <w:trPr>
          <w:cantSplit/>
        </w:trPr>
        <w:tc>
          <w:tcPr>
            <w:tcW w:type="dxa" w:w="9936"/>
            <w:shd w:fill="062B55"/>
            <w:vAlign w:val="center"/>
            <w:tcMar>
              <w:top w:w="80" w:type="dxa"/>
              <w:start w:w="100" w:type="dxa"/>
              <w:bottom w:w="80" w:type="dxa"/>
              <w:end w:w="100" w:type="dxa"/>
            </w:tcMar>
          </w:tcPr>
          <w:p>
            <w:pPr>
              <w:spacing w:after="0"/>
            </w:pPr>
            <w:r>
              <w:rPr>
                <w:rFonts w:ascii="Arial" w:hAnsi="Arial"/>
                <w:b/>
                <w:i w:val="0"/>
                <w:color w:val="FFFFFF"/>
                <w:sz w:val="20"/>
              </w:rPr>
              <w:t>MASTER CLASS PERFORMANCE PROGRAM</w:t>
            </w:r>
          </w:p>
        </w:tc>
      </w:tr>
    </w:tbl>
    <w:p>
      <w:pPr>
        <w:keepNext w:val="0"/>
        <w:spacing w:before="0" w:after="20" w:line="254" w:lineRule="auto"/>
        <w:jc w:val="left"/>
      </w:pPr>
      <w:r>
        <w:rPr>
          <w:rFonts w:ascii="Arial" w:hAnsi="Arial"/>
          <w:b w:val="0"/>
          <w:i w:val="0"/>
          <w:color w:val="111111"/>
          <w:sz w:val="18"/>
        </w:rPr>
      </w:r>
    </w:p>
    <w:p>
      <w:pPr>
        <w:keepNext w:val="0"/>
        <w:spacing w:before="0" w:after="100" w:line="254" w:lineRule="auto"/>
        <w:jc w:val="left"/>
      </w:pPr>
      <w:r>
        <w:rPr>
          <w:rFonts w:ascii="Arial" w:hAnsi="Arial"/>
          <w:b w:val="0"/>
          <w:i w:val="0"/>
          <w:color w:val="111111"/>
          <w:sz w:val="18"/>
        </w:rPr>
        <w:t>Describe the Master Class, including participating Artist members, subject matter, materials, instructional approach, and any other pertinent information.</w:t>
      </w:r>
    </w:p>
    <w:tbl>
      <w:tblPr>
        <w:tblW w:type="auto" w:w="0"/>
        <w:jc w:val="center"/>
        <w:tblLayout w:type="fixed"/>
        <w:tblLook w:firstColumn="1" w:firstRow="1" w:lastColumn="0" w:lastRow="0" w:noHBand="0" w:noVBand="1" w:val="04A0"/>
        <w:tblBorders>
          <w:top w:val="single" w:sz="6" w:color="8FA4B8"/>
          <w:left w:val="single" w:sz="6" w:color="8FA4B8"/>
          <w:bottom w:val="single" w:sz="6" w:color="8FA4B8"/>
          <w:right w:val="single" w:sz="6" w:color="8FA4B8"/>
          <w:insideH w:val="single" w:sz="6" w:color="8FA4B8"/>
          <w:insideV w:val="single" w:sz="6" w:color="8FA4B8"/>
        </w:tblBorders>
      </w:tblPr>
      <w:tblGrid>
        <w:gridCol w:w="9936"/>
      </w:tblGrid>
      <w:tr>
        <w:trPr>
          <w:cantSplit/>
        </w:trPr>
        <w:tc>
          <w:tcPr>
            <w:tcW w:type="dxa" w:w="9936"/>
            <w:vAlign w:val="center"/>
            <w:tcMar>
              <w:top w:w="80" w:type="dxa"/>
              <w:start w:w="100" w:type="dxa"/>
              <w:bottom w:w="80" w:type="dxa"/>
              <w:end w:w="100" w:type="dxa"/>
            </w:tcMar>
          </w:tcPr>
          <w:p>
            <w:pPr>
              <w:spacing w:after="60"/>
            </w:pPr>
            <w:r>
              <w:rPr>
                <w:rFonts w:ascii="Arial" w:hAnsi="Arial"/>
                <w:b w:val="0"/>
                <w:i/>
                <w:color w:val="5C6670"/>
                <w:sz w:val="17"/>
              </w:rPr>
              <w:t>[ENTER MASTER CLASS PERFORMANCE PROGRAM DESCRIPTION]</w:t>
            </w:r>
          </w:p>
          <w:p/>
          <w:p/>
          <w:p/>
          <w:p/>
          <w:p/>
          <w:p/>
          <w:p/>
          <w:p/>
          <w:p/>
          <w:p/>
          <w:p/>
        </w:tc>
      </w:tr>
    </w:tbl>
    <w:sectPr w:rsidR="00FC693F" w:rsidRPr="0006063C" w:rsidSect="00034616">
      <w:headerReference w:type="default" r:id="rId9"/>
      <w:footerReference w:type="default" r:id="rId10"/>
      <w:pgSz w:w="12240" w:h="15840"/>
      <w:pgMar w:top="792" w:right="1152" w:bottom="792" w:left="1152"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i w:val="0"/>
        <w:color w:val="5C6670"/>
        <w:sz w:val="14"/>
      </w:rPr>
      <w:t>WORKING TEMPLATE - NOT FOR EXECUTION  |  Artist Representation Agreement 2027-28</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ayout w:type="fixed"/>
      <w:tblLook w:firstColumn="1" w:firstRow="1" w:lastColumn="0" w:lastRow="0" w:noHBand="0" w:noVBand="1" w:val="04A0"/>
    </w:tblPr>
    <w:tblGrid>
      <w:gridCol w:w="2880"/>
      <w:gridCol w:w="7056"/>
    </w:tblGrid>
    <w:tr>
      <w:tc>
        <w:tcPr>
          <w:tcW w:type="dxa" w:w="4968"/>
        </w:tcPr>
        <w:p>
          <w:pPr>
            <w:jc w:val="left"/>
          </w:pPr>
          <w:r>
            <w:drawing>
              <wp:inline xmlns:a="http://schemas.openxmlformats.org/drawingml/2006/main" xmlns:pic="http://schemas.openxmlformats.org/drawingml/2006/picture">
                <wp:extent cx="1325880" cy="700579"/>
                <wp:docPr id="1" name="Picture 1"/>
                <wp:cNvGraphicFramePr>
                  <a:graphicFrameLocks noChangeAspect="1"/>
                </wp:cNvGraphicFramePr>
                <a:graphic>
                  <a:graphicData uri="http://schemas.openxmlformats.org/drawingml/2006/picture">
                    <pic:pic>
                      <pic:nvPicPr>
                        <pic:cNvPr id="0" name="los-wordmark-blue-liv.png"/>
                        <pic:cNvPicPr/>
                      </pic:nvPicPr>
                      <pic:blipFill>
                        <a:blip r:embed="rId1"/>
                        <a:stretch>
                          <a:fillRect/>
                        </a:stretch>
                      </pic:blipFill>
                      <pic:spPr>
                        <a:xfrm>
                          <a:off x="0" y="0"/>
                          <a:ext cx="1325880" cy="700579"/>
                        </a:xfrm>
                        <a:prstGeom prst="rect"/>
                      </pic:spPr>
                    </pic:pic>
                  </a:graphicData>
                </a:graphic>
              </wp:inline>
            </w:drawing>
          </w:r>
        </w:p>
      </w:tc>
      <w:tc>
        <w:tcPr>
          <w:tcW w:type="dxa" w:w="4968"/>
        </w:tcPr>
        <w:p>
          <w:pPr>
            <w:jc w:val="right"/>
          </w:pPr>
          <w:r>
            <w:rPr>
              <w:rFonts w:ascii="Arial" w:hAnsi="Arial"/>
              <w:b/>
              <w:i w:val="0"/>
              <w:color w:val="062B55"/>
              <w:sz w:val="19"/>
            </w:rPr>
            <w:t>LIVE ON STAGE, INC.</w:t>
            <w:br/>
          </w:r>
          <w:r>
            <w:rPr>
              <w:rFonts w:ascii="Arial" w:hAnsi="Arial"/>
              <w:b w:val="0"/>
              <w:i w:val="0"/>
              <w:color w:val="5C6670"/>
              <w:sz w:val="15"/>
            </w:rPr>
            <w:t>PO Box 148237 | Nashville, Tennessee 37214</w:t>
            <w:br/>
            <w:t>(615) 672-7060 | liveonstage.biz</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4" w:lineRule="auto"/>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Live On Stage Artist Representation Agreement Template 2027-28</dc:title>
  <dc:subject>Working template pending operational, business, and legal review</dc:subject>
  <dc:creator>Live On Stage, Inc.</dc:creator>
  <cp:keywords/>
  <dc:description>generated by python-docx</dc:description>
  <cp:lastModifiedBy/>
  <cp:revision>1</cp:revision>
  <dcterms:created xsi:type="dcterms:W3CDTF">2013-12-23T23:15:00Z</dcterms:created>
  <dcterms:modified xsi:type="dcterms:W3CDTF">2013-12-23T23:15:00Z</dcterms:modified>
  <cp:category/>
</cp:coreProperties>
</file>